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63DE7" w14:textId="2F5D52B0" w:rsidR="00381326" w:rsidRPr="00C24400" w:rsidRDefault="00381326" w:rsidP="00381326">
      <w:pPr>
        <w:tabs>
          <w:tab w:val="center" w:pos="4536"/>
          <w:tab w:val="right" w:pos="7938"/>
          <w:tab w:val="right" w:pos="9639"/>
        </w:tabs>
        <w:ind w:right="2"/>
        <w:rPr>
          <w:rFonts w:ascii="Arial" w:hAnsi="Arial" w:cs="Arial"/>
          <w:b/>
          <w:bCs/>
          <w:lang w:val="en-US"/>
        </w:rPr>
      </w:pPr>
      <w:r w:rsidRPr="00381326">
        <w:rPr>
          <w:rFonts w:ascii="Arial" w:hAnsi="Arial" w:cs="Arial"/>
          <w:b/>
          <w:bCs/>
        </w:rPr>
        <w:t>3GPP TSG RAN WG1 #109-e</w:t>
      </w:r>
      <w:r w:rsidRPr="00381326">
        <w:rPr>
          <w:rFonts w:ascii="Arial" w:hAnsi="Arial" w:cs="Arial"/>
          <w:b/>
          <w:bCs/>
        </w:rPr>
        <w:tab/>
      </w:r>
      <w:r w:rsidRPr="00381326">
        <w:rPr>
          <w:rFonts w:ascii="Arial" w:hAnsi="Arial" w:cs="Arial"/>
          <w:b/>
          <w:bCs/>
        </w:rPr>
        <w:tab/>
      </w:r>
      <w:r w:rsidRPr="00381326">
        <w:rPr>
          <w:rFonts w:ascii="Arial" w:hAnsi="Arial" w:cs="Arial"/>
          <w:b/>
          <w:bCs/>
        </w:rPr>
        <w:tab/>
      </w:r>
      <w:r w:rsidRPr="00C24400">
        <w:rPr>
          <w:rFonts w:ascii="Arial" w:hAnsi="Arial" w:cs="Arial"/>
          <w:b/>
          <w:bCs/>
        </w:rPr>
        <w:t>R1-220</w:t>
      </w:r>
      <w:r w:rsidR="00C24400" w:rsidRPr="00C24400">
        <w:rPr>
          <w:rFonts w:ascii="Arial" w:hAnsi="Arial" w:cs="Arial"/>
          <w:b/>
          <w:bCs/>
          <w:lang w:val="en-US"/>
        </w:rPr>
        <w:t>4260</w:t>
      </w:r>
    </w:p>
    <w:p w14:paraId="15817AFF" w14:textId="77777777" w:rsidR="00381326" w:rsidRPr="00381326" w:rsidRDefault="00381326" w:rsidP="00381326">
      <w:pPr>
        <w:tabs>
          <w:tab w:val="center" w:pos="4536"/>
          <w:tab w:val="right" w:pos="9072"/>
        </w:tabs>
        <w:rPr>
          <w:rFonts w:ascii="Arial" w:eastAsia="MS Mincho" w:hAnsi="Arial" w:cs="Arial"/>
          <w:b/>
          <w:bCs/>
          <w:lang w:eastAsia="ja-JP"/>
        </w:rPr>
      </w:pPr>
      <w:r w:rsidRPr="00381326">
        <w:rPr>
          <w:rFonts w:ascii="Arial" w:eastAsia="MS Mincho" w:hAnsi="Arial" w:cs="Arial"/>
          <w:b/>
          <w:bCs/>
          <w:lang w:eastAsia="ja-JP"/>
        </w:rPr>
        <w:t>e-Meeting, May 9</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xml:space="preserve"> – 20</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2022</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357FC08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E13EA4">
        <w:rPr>
          <w:rFonts w:ascii="Arial" w:hAnsi="Arial" w:cs="Arial"/>
          <w:b/>
          <w:lang w:val="en-US"/>
        </w:rPr>
        <w:t>9</w:t>
      </w:r>
      <w:r>
        <w:rPr>
          <w:rFonts w:ascii="Arial" w:hAnsi="Arial" w:cs="Arial"/>
          <w:b/>
        </w:rPr>
        <w:t>.</w:t>
      </w:r>
      <w:r w:rsidR="00E13EA4">
        <w:rPr>
          <w:rFonts w:ascii="Arial" w:hAnsi="Arial" w:cs="Arial"/>
          <w:b/>
          <w:lang w:val="en-US"/>
        </w:rPr>
        <w:t>9</w:t>
      </w:r>
      <w:r w:rsidR="00AC4BE0">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412600D5" w:rsidR="0025389B" w:rsidRPr="00E13EA4" w:rsidRDefault="0025389B" w:rsidP="00E13EA4">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E13EA4" w:rsidRPr="00E13EA4">
        <w:rPr>
          <w:rFonts w:ascii="Arial" w:hAnsi="Arial" w:cs="Arial"/>
          <w:b/>
        </w:rPr>
        <w:t>Discussion on NR PDCCH reception in symbols with LTE CRS REs</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11CE7D37"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w:t>
      </w:r>
      <w:r w:rsidR="00442966">
        <w:rPr>
          <w:rFonts w:eastAsia="SimSun"/>
          <w:noProof/>
          <w:sz w:val="20"/>
          <w:szCs w:val="20"/>
          <w:lang w:val="en-US" w:eastAsia="en-US"/>
        </w:rPr>
        <w:t xml:space="preserve">#94-e meeting, a new WI on </w:t>
      </w:r>
      <w:r w:rsidR="00442966" w:rsidRPr="00442966">
        <w:rPr>
          <w:sz w:val="20"/>
          <w:szCs w:val="20"/>
          <w:lang w:val="en-GB"/>
        </w:rPr>
        <w:t xml:space="preserve">Enhancement of NR Dynamic spectrum </w:t>
      </w:r>
      <w:proofErr w:type="gramStart"/>
      <w:r w:rsidR="00442966" w:rsidRPr="00442966">
        <w:rPr>
          <w:sz w:val="20"/>
          <w:szCs w:val="20"/>
          <w:lang w:val="en-GB"/>
        </w:rPr>
        <w:t>sharing</w:t>
      </w:r>
      <w:r w:rsidR="005C4EEB">
        <w:rPr>
          <w:rFonts w:eastAsia="SimSun"/>
          <w:noProof/>
          <w:sz w:val="20"/>
          <w:szCs w:val="20"/>
          <w:lang w:val="en-US" w:eastAsia="en-US"/>
        </w:rPr>
        <w:t>[</w:t>
      </w:r>
      <w:proofErr w:type="gramEnd"/>
      <w:r w:rsidR="005C4EEB">
        <w:rPr>
          <w:rFonts w:eastAsia="SimSun"/>
          <w:noProof/>
          <w:sz w:val="20"/>
          <w:szCs w:val="20"/>
          <w:lang w:val="en-US" w:eastAsia="en-US"/>
        </w:rPr>
        <w:t>1]</w:t>
      </w:r>
      <w:r w:rsidR="005C4EEB">
        <w:rPr>
          <w:rFonts w:eastAsia="SimSun"/>
          <w:noProof/>
          <w:sz w:val="20"/>
          <w:szCs w:val="20"/>
          <w:lang w:val="en-US" w:eastAsia="en-US"/>
        </w:rPr>
        <w:t xml:space="preserve"> </w:t>
      </w:r>
      <w:r w:rsidR="00442966">
        <w:rPr>
          <w:sz w:val="20"/>
          <w:szCs w:val="20"/>
          <w:lang w:val="en-GB"/>
        </w:rPr>
        <w:t>was agreed</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2B4D4C98" w14:textId="77777777" w:rsidR="00442966" w:rsidRPr="00442966" w:rsidRDefault="00442966" w:rsidP="00442966">
      <w:pPr>
        <w:pStyle w:val="ListParagraph"/>
        <w:numPr>
          <w:ilvl w:val="0"/>
          <w:numId w:val="43"/>
        </w:numPr>
        <w:overflowPunct w:val="0"/>
        <w:autoSpaceDE w:val="0"/>
        <w:autoSpaceDN w:val="0"/>
        <w:adjustRightInd w:val="0"/>
        <w:spacing w:after="180"/>
        <w:textAlignment w:val="baseline"/>
        <w:rPr>
          <w:sz w:val="20"/>
          <w:szCs w:val="20"/>
          <w:lang w:val="en-US"/>
        </w:rPr>
      </w:pPr>
      <w:r w:rsidRPr="00442966">
        <w:rPr>
          <w:sz w:val="20"/>
          <w:szCs w:val="20"/>
          <w:lang w:val="en-US"/>
        </w:rPr>
        <w:t>Study and if needed specify NR PDCCH reception in symbols wi</w:t>
      </w:r>
      <w:r w:rsidRPr="00442966">
        <w:rPr>
          <w:rFonts w:hint="eastAsia"/>
          <w:sz w:val="20"/>
          <w:szCs w:val="20"/>
          <w:lang w:val="en-US"/>
        </w:rPr>
        <w:t>t</w:t>
      </w:r>
      <w:r w:rsidRPr="00442966">
        <w:rPr>
          <w:sz w:val="20"/>
          <w:szCs w:val="20"/>
          <w:lang w:val="en-US"/>
        </w:rPr>
        <w:t xml:space="preserve">h LTE CRS </w:t>
      </w:r>
      <w:proofErr w:type="spellStart"/>
      <w:r w:rsidRPr="00442966">
        <w:rPr>
          <w:sz w:val="20"/>
          <w:szCs w:val="20"/>
          <w:lang w:val="en-US"/>
        </w:rPr>
        <w:t>REs.</w:t>
      </w:r>
      <w:proofErr w:type="spellEnd"/>
      <w:r w:rsidRPr="00442966">
        <w:rPr>
          <w:sz w:val="20"/>
          <w:szCs w:val="20"/>
          <w:lang w:val="en-US"/>
        </w:rPr>
        <w:t xml:space="preserve"> [RAN1]</w:t>
      </w:r>
    </w:p>
    <w:p w14:paraId="4F803617" w14:textId="77777777" w:rsidR="00442966" w:rsidRPr="00442966" w:rsidRDefault="00442966" w:rsidP="00442966">
      <w:pPr>
        <w:numPr>
          <w:ilvl w:val="1"/>
          <w:numId w:val="43"/>
        </w:numPr>
        <w:overflowPunct w:val="0"/>
        <w:autoSpaceDE w:val="0"/>
        <w:autoSpaceDN w:val="0"/>
        <w:adjustRightInd w:val="0"/>
        <w:spacing w:after="180"/>
        <w:textAlignment w:val="baseline"/>
        <w:rPr>
          <w:sz w:val="20"/>
          <w:szCs w:val="20"/>
        </w:rPr>
      </w:pPr>
      <w:r w:rsidRPr="00442966">
        <w:rPr>
          <w:sz w:val="20"/>
          <w:szCs w:val="20"/>
        </w:rPr>
        <w:t>Investigate enabling LTE CRS to puncture NR PDCCH, including the impact to NR PDCCH DMRS if there is the performance gain from the additional PDCCH resources.</w:t>
      </w:r>
    </w:p>
    <w:p w14:paraId="560B9657" w14:textId="7D61BEEB" w:rsidR="0039135A" w:rsidRDefault="00442966" w:rsidP="0039135A">
      <w:pPr>
        <w:rPr>
          <w:rFonts w:eastAsia="MS Mincho"/>
          <w:sz w:val="20"/>
          <w:szCs w:val="20"/>
          <w:lang w:val="en-US" w:eastAsia="ja-JP"/>
        </w:rPr>
      </w:pPr>
      <w:r>
        <w:rPr>
          <w:rFonts w:eastAsia="MS Mincho"/>
          <w:sz w:val="20"/>
          <w:szCs w:val="20"/>
          <w:lang w:val="en-US" w:eastAsia="ja-JP"/>
        </w:rPr>
        <w:t>Dynamic spectrum sharing was discussed and specified in the specification since Rel-15. I</w:t>
      </w:r>
      <w:r w:rsidR="0025389B" w:rsidRPr="00FB6A81">
        <w:rPr>
          <w:rFonts w:eastAsia="MS Mincho"/>
          <w:sz w:val="20"/>
          <w:szCs w:val="20"/>
          <w:lang w:eastAsia="ja-JP"/>
        </w:rPr>
        <w:t xml:space="preserve">n this contribution, we </w:t>
      </w:r>
      <w:r w:rsidR="0025389B">
        <w:rPr>
          <w:rFonts w:eastAsia="MS Mincho"/>
          <w:sz w:val="20"/>
          <w:szCs w:val="20"/>
          <w:lang w:eastAsia="ja-JP"/>
        </w:rPr>
        <w:t xml:space="preserve">discuss </w:t>
      </w:r>
      <w:r>
        <w:rPr>
          <w:rFonts w:eastAsia="MS Mincho"/>
          <w:sz w:val="20"/>
          <w:szCs w:val="20"/>
          <w:lang w:val="en-US" w:eastAsia="ja-JP"/>
        </w:rPr>
        <w:t xml:space="preserve">the further enhancement on DSS, especially on </w:t>
      </w:r>
      <w:r w:rsidR="00D07E9F">
        <w:rPr>
          <w:rFonts w:eastAsia="MS Mincho"/>
          <w:sz w:val="20"/>
          <w:szCs w:val="20"/>
          <w:lang w:val="en-US" w:eastAsia="ja-JP"/>
        </w:rPr>
        <w:t>LTE CRS puncturing the NR PDCCH REs and</w:t>
      </w:r>
      <w:r w:rsidR="008733FD">
        <w:rPr>
          <w:rFonts w:eastAsia="MS Mincho"/>
          <w:sz w:val="20"/>
          <w:szCs w:val="20"/>
          <w:lang w:val="en-US" w:eastAsia="ja-JP"/>
        </w:rPr>
        <w:t xml:space="preserve"> give our proposals</w:t>
      </w:r>
      <w:r w:rsidR="0039135A">
        <w:rPr>
          <w:rFonts w:eastAsia="MS Mincho"/>
          <w:sz w:val="20"/>
          <w:szCs w:val="20"/>
          <w:lang w:val="en-US" w:eastAsia="ja-JP"/>
        </w:rPr>
        <w:t>.</w:t>
      </w:r>
    </w:p>
    <w:p w14:paraId="365F312D" w14:textId="2995D4C3" w:rsidR="00A450CB" w:rsidRPr="00104954" w:rsidRDefault="00CD6E2D" w:rsidP="00104954">
      <w:pPr>
        <w:pStyle w:val="Heading1"/>
        <w:rPr>
          <w:bCs/>
        </w:rPr>
      </w:pPr>
      <w:r>
        <w:rPr>
          <w:rFonts w:hint="eastAsia"/>
          <w:bCs/>
          <w:lang w:eastAsia="zh-CN"/>
        </w:rPr>
        <w:t>Discussion</w:t>
      </w:r>
    </w:p>
    <w:p w14:paraId="5E31E787" w14:textId="013FD14D" w:rsidR="00CC75B8" w:rsidRDefault="00D07E9F" w:rsidP="00E4547C">
      <w:pPr>
        <w:spacing w:before="120" w:after="120"/>
        <w:rPr>
          <w:color w:val="000000"/>
          <w:sz w:val="20"/>
          <w:szCs w:val="20"/>
          <w:lang w:val="en-US"/>
        </w:rPr>
      </w:pPr>
      <w:bookmarkStart w:id="2" w:name="OLE_LINK1"/>
      <w:bookmarkStart w:id="3" w:name="OLE_LINK2"/>
      <w:r>
        <w:rPr>
          <w:color w:val="000000"/>
          <w:sz w:val="20"/>
          <w:szCs w:val="20"/>
          <w:lang w:val="en-US"/>
        </w:rPr>
        <w:t>Dynamic spectrum sharing between LTE and NR is one of important aspect to make sure the NR deployment success without frequency re-farming</w:t>
      </w:r>
      <w:r w:rsidR="00353301">
        <w:rPr>
          <w:color w:val="000000"/>
          <w:sz w:val="20"/>
          <w:szCs w:val="20"/>
          <w:lang w:val="en-US"/>
        </w:rPr>
        <w:t>.</w:t>
      </w:r>
      <w:r>
        <w:rPr>
          <w:color w:val="000000"/>
          <w:sz w:val="20"/>
          <w:szCs w:val="20"/>
          <w:lang w:val="en-US"/>
        </w:rPr>
        <w:t xml:space="preserve"> With the NR </w:t>
      </w:r>
      <w:r w:rsidR="00455113">
        <w:rPr>
          <w:color w:val="000000"/>
          <w:sz w:val="20"/>
          <w:szCs w:val="20"/>
          <w:lang w:val="en-US"/>
        </w:rPr>
        <w:t>traffic</w:t>
      </w:r>
      <w:r>
        <w:rPr>
          <w:color w:val="000000"/>
          <w:sz w:val="20"/>
          <w:szCs w:val="20"/>
          <w:lang w:val="en-US"/>
        </w:rPr>
        <w:t xml:space="preserve"> increasing, the NR PDCCH capacity </w:t>
      </w:r>
      <w:r w:rsidR="006342E5">
        <w:rPr>
          <w:color w:val="000000"/>
          <w:sz w:val="20"/>
          <w:szCs w:val="20"/>
          <w:lang w:val="en-US"/>
        </w:rPr>
        <w:t>could be the bottle neck to schedule more users.</w:t>
      </w:r>
      <w:r w:rsidR="001168F3">
        <w:rPr>
          <w:color w:val="000000"/>
          <w:sz w:val="20"/>
          <w:szCs w:val="20"/>
          <w:lang w:val="en-US"/>
        </w:rPr>
        <w:t xml:space="preserve"> DSS was developed since Rel-15 and evolved in every release.</w:t>
      </w:r>
      <w:r w:rsidR="006342E5">
        <w:rPr>
          <w:color w:val="000000"/>
          <w:sz w:val="20"/>
          <w:szCs w:val="20"/>
          <w:lang w:val="en-US"/>
        </w:rPr>
        <w:t xml:space="preserve"> </w:t>
      </w:r>
      <w:r w:rsidR="002C7888">
        <w:rPr>
          <w:color w:val="000000"/>
          <w:sz w:val="20"/>
          <w:szCs w:val="20"/>
          <w:lang w:val="en-US"/>
        </w:rPr>
        <w:t>Several techniques could reduce the PDCCH</w:t>
      </w:r>
      <w:r w:rsidR="005C4EEB">
        <w:rPr>
          <w:color w:val="000000"/>
          <w:sz w:val="20"/>
          <w:szCs w:val="20"/>
          <w:lang w:val="en-US"/>
        </w:rPr>
        <w:t xml:space="preserve"> capacity</w:t>
      </w:r>
      <w:r w:rsidR="002C7888">
        <w:rPr>
          <w:color w:val="000000"/>
          <w:sz w:val="20"/>
          <w:szCs w:val="20"/>
          <w:lang w:val="en-US"/>
        </w:rPr>
        <w:t xml:space="preserve"> burden, such as Rel-17 defined</w:t>
      </w:r>
      <w:r w:rsidR="00754095">
        <w:rPr>
          <w:color w:val="000000"/>
          <w:sz w:val="20"/>
          <w:szCs w:val="20"/>
          <w:lang w:val="en-US"/>
        </w:rPr>
        <w:t xml:space="preserve"> </w:t>
      </w:r>
      <w:proofErr w:type="spellStart"/>
      <w:r w:rsidR="002C7888">
        <w:rPr>
          <w:color w:val="000000"/>
          <w:sz w:val="20"/>
          <w:szCs w:val="20"/>
          <w:lang w:val="en-US"/>
        </w:rPr>
        <w:t>s</w:t>
      </w:r>
      <w:r w:rsidR="002C7888" w:rsidRPr="005F6405">
        <w:rPr>
          <w:color w:val="000000"/>
          <w:sz w:val="20"/>
          <w:szCs w:val="20"/>
          <w:lang w:val="en-US"/>
        </w:rPr>
        <w:t>Scell</w:t>
      </w:r>
      <w:proofErr w:type="spellEnd"/>
      <w:r w:rsidR="002C7888">
        <w:rPr>
          <w:color w:val="000000"/>
          <w:sz w:val="20"/>
          <w:szCs w:val="20"/>
          <w:lang w:val="en-US"/>
        </w:rPr>
        <w:t xml:space="preserve"> cross carrier</w:t>
      </w:r>
      <w:r w:rsidR="002C7888" w:rsidRPr="005F6405">
        <w:rPr>
          <w:color w:val="000000"/>
          <w:sz w:val="20"/>
          <w:szCs w:val="20"/>
          <w:lang w:val="en-US"/>
        </w:rPr>
        <w:t xml:space="preserve"> scheduling </w:t>
      </w:r>
      <w:r w:rsidR="002C7888">
        <w:rPr>
          <w:color w:val="000000"/>
          <w:sz w:val="20"/>
          <w:szCs w:val="20"/>
          <w:lang w:val="en-US"/>
        </w:rPr>
        <w:t>P(S)</w:t>
      </w:r>
      <w:r w:rsidR="002C7888" w:rsidRPr="005F6405">
        <w:rPr>
          <w:color w:val="000000"/>
          <w:sz w:val="20"/>
          <w:szCs w:val="20"/>
          <w:lang w:val="en-US"/>
        </w:rPr>
        <w:t>cell</w:t>
      </w:r>
      <w:r w:rsidR="002C7888">
        <w:rPr>
          <w:color w:val="000000"/>
          <w:sz w:val="20"/>
          <w:szCs w:val="20"/>
          <w:lang w:val="en-US"/>
        </w:rPr>
        <w:t>, s</w:t>
      </w:r>
      <w:r w:rsidR="002C7888" w:rsidRPr="005F6405">
        <w:rPr>
          <w:color w:val="000000"/>
          <w:sz w:val="20"/>
          <w:szCs w:val="20"/>
          <w:lang w:val="en-US"/>
        </w:rPr>
        <w:t>ingle DCI scheduling multiple cell PDSCH</w:t>
      </w:r>
      <w:r w:rsidR="002C7888">
        <w:rPr>
          <w:color w:val="000000"/>
          <w:sz w:val="20"/>
          <w:szCs w:val="20"/>
          <w:lang w:val="en-US"/>
        </w:rPr>
        <w:t xml:space="preserve"> under Rel-18 multi-carrier enhancements WI or implementation solution, </w:t>
      </w:r>
      <w:proofErr w:type="spellStart"/>
      <w:r w:rsidR="002C7888">
        <w:rPr>
          <w:color w:val="000000"/>
          <w:sz w:val="20"/>
          <w:szCs w:val="20"/>
          <w:lang w:val="en-US"/>
        </w:rPr>
        <w:t>e.g</w:t>
      </w:r>
      <w:proofErr w:type="spellEnd"/>
      <w:r w:rsidR="002C7888">
        <w:rPr>
          <w:color w:val="000000"/>
          <w:sz w:val="20"/>
          <w:szCs w:val="20"/>
          <w:lang w:val="en-US"/>
        </w:rPr>
        <w:t xml:space="preserve">, FDM sharing between LTE and NR PDCCH. </w:t>
      </w:r>
      <w:r w:rsidR="003C2950">
        <w:rPr>
          <w:color w:val="000000"/>
          <w:sz w:val="20"/>
          <w:szCs w:val="20"/>
          <w:lang w:val="en-US"/>
        </w:rPr>
        <w:t xml:space="preserve">NR PDCCH reception in LTE CRS symbol could be another possible way to increase the PDCCH capacity. </w:t>
      </w:r>
      <w:r w:rsidR="00D74AC5">
        <w:rPr>
          <w:color w:val="000000"/>
          <w:sz w:val="20"/>
          <w:szCs w:val="20"/>
          <w:lang w:val="en-US"/>
        </w:rPr>
        <w:t>Considering</w:t>
      </w:r>
      <w:r w:rsidR="002C7888">
        <w:rPr>
          <w:color w:val="000000"/>
          <w:sz w:val="20"/>
          <w:szCs w:val="20"/>
          <w:lang w:val="en-US"/>
        </w:rPr>
        <w:t xml:space="preserve"> these existing or ongoing schemes, </w:t>
      </w:r>
      <w:r w:rsidR="0041272E">
        <w:rPr>
          <w:color w:val="000000"/>
          <w:sz w:val="20"/>
          <w:szCs w:val="20"/>
          <w:lang w:val="en-US"/>
        </w:rPr>
        <w:t>the benefits of PDCCH reception on LTE CRS symbol should be investigated. T</w:t>
      </w:r>
      <w:r w:rsidR="00CC75B8">
        <w:rPr>
          <w:color w:val="000000"/>
          <w:sz w:val="20"/>
          <w:szCs w:val="20"/>
          <w:lang w:val="en-US"/>
        </w:rPr>
        <w:t xml:space="preserve">he following aspects need to </w:t>
      </w:r>
      <w:r w:rsidR="00E55AFD">
        <w:rPr>
          <w:color w:val="000000"/>
          <w:sz w:val="20"/>
          <w:szCs w:val="20"/>
          <w:lang w:val="en-US"/>
        </w:rPr>
        <w:t>clarify first</w:t>
      </w:r>
      <w:r w:rsidR="007F5164">
        <w:rPr>
          <w:color w:val="000000"/>
          <w:sz w:val="20"/>
          <w:szCs w:val="20"/>
          <w:lang w:val="en-US"/>
        </w:rPr>
        <w:t xml:space="preserve"> in the study</w:t>
      </w:r>
      <w:r w:rsidR="00CC75B8">
        <w:rPr>
          <w:color w:val="000000"/>
          <w:sz w:val="20"/>
          <w:szCs w:val="20"/>
          <w:lang w:val="en-US"/>
        </w:rPr>
        <w:t xml:space="preserve">. </w:t>
      </w:r>
      <w:r w:rsidR="00455113">
        <w:rPr>
          <w:color w:val="000000"/>
          <w:sz w:val="20"/>
          <w:szCs w:val="20"/>
          <w:lang w:val="en-US"/>
        </w:rPr>
        <w:t xml:space="preserve"> </w:t>
      </w:r>
    </w:p>
    <w:bookmarkEnd w:id="2"/>
    <w:bookmarkEnd w:id="3"/>
    <w:p w14:paraId="47C32103" w14:textId="49A25080" w:rsidR="00E55AFD" w:rsidRDefault="00E55AFD" w:rsidP="00E55AFD">
      <w:pPr>
        <w:pStyle w:val="ListParagraph"/>
        <w:numPr>
          <w:ilvl w:val="0"/>
          <w:numId w:val="43"/>
        </w:numPr>
        <w:spacing w:before="120" w:after="120"/>
        <w:rPr>
          <w:color w:val="000000"/>
          <w:sz w:val="20"/>
          <w:szCs w:val="20"/>
          <w:lang w:val="en-US"/>
        </w:rPr>
      </w:pPr>
      <w:r>
        <w:rPr>
          <w:color w:val="000000"/>
          <w:sz w:val="20"/>
          <w:szCs w:val="20"/>
          <w:lang w:val="en-US"/>
        </w:rPr>
        <w:t>LTE bandwidth assumption</w:t>
      </w:r>
    </w:p>
    <w:p w14:paraId="72F70BF9" w14:textId="4BDA23C4" w:rsidR="00E55AFD" w:rsidRPr="00E55AFD" w:rsidRDefault="00E55AFD" w:rsidP="00E55AFD">
      <w:pPr>
        <w:spacing w:before="120" w:after="120"/>
        <w:ind w:left="720"/>
        <w:rPr>
          <w:color w:val="000000"/>
          <w:sz w:val="20"/>
          <w:szCs w:val="20"/>
          <w:lang w:val="en-US"/>
        </w:rPr>
      </w:pPr>
      <w:r>
        <w:rPr>
          <w:color w:val="000000"/>
          <w:sz w:val="20"/>
          <w:szCs w:val="20"/>
          <w:lang w:val="en-US"/>
        </w:rPr>
        <w:t>Assume</w:t>
      </w:r>
      <w:r w:rsidR="00B33A9B">
        <w:rPr>
          <w:color w:val="000000"/>
          <w:sz w:val="20"/>
          <w:szCs w:val="20"/>
          <w:lang w:val="en-US"/>
        </w:rPr>
        <w:t xml:space="preserve"> the bandwidth for DSS is 20MHz, </w:t>
      </w:r>
      <w:r>
        <w:rPr>
          <w:color w:val="000000"/>
          <w:sz w:val="20"/>
          <w:szCs w:val="20"/>
          <w:lang w:val="en-US"/>
        </w:rPr>
        <w:t xml:space="preserve">LTE </w:t>
      </w:r>
      <w:r w:rsidR="00D74AC5">
        <w:rPr>
          <w:color w:val="000000"/>
          <w:sz w:val="20"/>
          <w:szCs w:val="20"/>
          <w:lang w:val="en-US"/>
        </w:rPr>
        <w:t xml:space="preserve">bandwidth need to be determined, i.e. </w:t>
      </w:r>
      <w:r>
        <w:rPr>
          <w:color w:val="000000"/>
          <w:sz w:val="20"/>
          <w:szCs w:val="20"/>
          <w:lang w:val="en-US"/>
        </w:rPr>
        <w:t xml:space="preserve"> </w:t>
      </w:r>
      <w:r w:rsidR="00B33A9B">
        <w:rPr>
          <w:color w:val="000000"/>
          <w:sz w:val="20"/>
          <w:szCs w:val="20"/>
          <w:lang w:val="en-US"/>
        </w:rPr>
        <w:t xml:space="preserve">20MHz or </w:t>
      </w:r>
      <w:r>
        <w:rPr>
          <w:color w:val="000000"/>
          <w:sz w:val="20"/>
          <w:szCs w:val="20"/>
          <w:lang w:val="en-US"/>
        </w:rPr>
        <w:t>smaller bandwidth such as 3MHz, 5MHz</w:t>
      </w:r>
      <w:r w:rsidR="00B33A9B">
        <w:rPr>
          <w:color w:val="000000"/>
          <w:sz w:val="20"/>
          <w:szCs w:val="20"/>
          <w:lang w:val="en-US"/>
        </w:rPr>
        <w:t>.</w:t>
      </w:r>
      <w:r>
        <w:rPr>
          <w:color w:val="000000"/>
          <w:sz w:val="20"/>
          <w:szCs w:val="20"/>
          <w:lang w:val="en-US"/>
        </w:rPr>
        <w:t xml:space="preserve"> </w:t>
      </w:r>
    </w:p>
    <w:p w14:paraId="363D51D7" w14:textId="2FC44034" w:rsidR="00E55AFD" w:rsidRDefault="00E55AFD" w:rsidP="00E55AFD">
      <w:pPr>
        <w:pStyle w:val="ListParagraph"/>
        <w:numPr>
          <w:ilvl w:val="0"/>
          <w:numId w:val="43"/>
        </w:numPr>
        <w:spacing w:before="120" w:after="120"/>
        <w:rPr>
          <w:color w:val="000000"/>
          <w:sz w:val="20"/>
          <w:szCs w:val="20"/>
          <w:lang w:val="en-US"/>
        </w:rPr>
      </w:pPr>
      <w:r w:rsidRPr="00E55AFD">
        <w:rPr>
          <w:color w:val="000000"/>
          <w:sz w:val="20"/>
          <w:szCs w:val="20"/>
          <w:lang w:val="en-US"/>
        </w:rPr>
        <w:t>LTE antenna port number</w:t>
      </w:r>
    </w:p>
    <w:p w14:paraId="1F4D0604" w14:textId="79E18CAE" w:rsidR="00444553" w:rsidRDefault="00562346" w:rsidP="00444553">
      <w:pPr>
        <w:pStyle w:val="ListParagraph"/>
        <w:numPr>
          <w:ilvl w:val="0"/>
          <w:numId w:val="0"/>
        </w:numPr>
        <w:spacing w:before="120" w:after="120"/>
        <w:ind w:left="720"/>
        <w:rPr>
          <w:color w:val="000000"/>
          <w:sz w:val="20"/>
          <w:szCs w:val="20"/>
          <w:lang w:val="en-US"/>
        </w:rPr>
      </w:pPr>
      <w:r>
        <w:rPr>
          <w:color w:val="000000"/>
          <w:sz w:val="20"/>
          <w:szCs w:val="20"/>
          <w:lang w:val="en-US"/>
        </w:rPr>
        <w:t xml:space="preserve">With antenna port increase, it could cause more interference if NR PDCCH transmit </w:t>
      </w:r>
      <w:r w:rsidR="0041272E">
        <w:rPr>
          <w:color w:val="000000"/>
          <w:sz w:val="20"/>
          <w:szCs w:val="20"/>
          <w:lang w:val="en-US"/>
        </w:rPr>
        <w:t>in</w:t>
      </w:r>
      <w:r>
        <w:rPr>
          <w:color w:val="000000"/>
          <w:sz w:val="20"/>
          <w:szCs w:val="20"/>
          <w:lang w:val="en-US"/>
        </w:rPr>
        <w:t xml:space="preserve"> the LTE CRS symbol</w:t>
      </w:r>
      <w:r w:rsidR="001C37CA">
        <w:rPr>
          <w:color w:val="000000"/>
          <w:sz w:val="20"/>
          <w:szCs w:val="20"/>
          <w:lang w:val="en-US"/>
        </w:rPr>
        <w:t>.</w:t>
      </w:r>
      <w:r w:rsidR="00444553">
        <w:rPr>
          <w:color w:val="000000"/>
          <w:sz w:val="20"/>
          <w:szCs w:val="20"/>
          <w:lang w:val="en-US"/>
        </w:rPr>
        <w:t xml:space="preserve"> If two antenna port is assumed as showing in Figure 1, then the second and third symbol </w:t>
      </w:r>
      <w:r w:rsidR="00054AA0">
        <w:rPr>
          <w:color w:val="000000"/>
          <w:sz w:val="20"/>
          <w:szCs w:val="20"/>
          <w:lang w:val="en-US"/>
        </w:rPr>
        <w:t>are available</w:t>
      </w:r>
      <w:r w:rsidR="00444553">
        <w:rPr>
          <w:color w:val="000000"/>
          <w:sz w:val="20"/>
          <w:szCs w:val="20"/>
          <w:lang w:val="en-US"/>
        </w:rPr>
        <w:t xml:space="preserve"> </w:t>
      </w:r>
      <w:r w:rsidR="00054AA0">
        <w:rPr>
          <w:color w:val="000000"/>
          <w:sz w:val="20"/>
          <w:szCs w:val="20"/>
          <w:lang w:val="en-US"/>
        </w:rPr>
        <w:t xml:space="preserve">for </w:t>
      </w:r>
      <w:r w:rsidR="00444553">
        <w:rPr>
          <w:color w:val="000000"/>
          <w:sz w:val="20"/>
          <w:szCs w:val="20"/>
          <w:lang w:val="en-US"/>
        </w:rPr>
        <w:t xml:space="preserve">PDCCH </w:t>
      </w:r>
      <w:r w:rsidR="00054AA0">
        <w:rPr>
          <w:color w:val="000000"/>
          <w:sz w:val="20"/>
          <w:szCs w:val="20"/>
          <w:lang w:val="en-US"/>
        </w:rPr>
        <w:t xml:space="preserve">transmission </w:t>
      </w:r>
      <w:r w:rsidR="00444553">
        <w:rPr>
          <w:color w:val="000000"/>
          <w:sz w:val="20"/>
          <w:szCs w:val="20"/>
          <w:lang w:val="en-US"/>
        </w:rPr>
        <w:t xml:space="preserve">already. </w:t>
      </w:r>
      <w:r w:rsidR="001C37CA">
        <w:rPr>
          <w:color w:val="000000"/>
          <w:sz w:val="20"/>
          <w:szCs w:val="20"/>
          <w:lang w:val="en-US"/>
        </w:rPr>
        <w:t xml:space="preserve">If four antenna port </w:t>
      </w:r>
      <w:r w:rsidR="001E3A25">
        <w:rPr>
          <w:color w:val="000000"/>
          <w:sz w:val="20"/>
          <w:szCs w:val="20"/>
          <w:lang w:val="en-US"/>
        </w:rPr>
        <w:t>is assumed</w:t>
      </w:r>
      <w:r w:rsidR="00444553">
        <w:rPr>
          <w:color w:val="000000"/>
          <w:sz w:val="20"/>
          <w:szCs w:val="20"/>
          <w:lang w:val="en-US"/>
        </w:rPr>
        <w:t xml:space="preserve"> as showing in Figure 2</w:t>
      </w:r>
      <w:r w:rsidR="001E3A25">
        <w:rPr>
          <w:color w:val="000000"/>
          <w:sz w:val="20"/>
          <w:szCs w:val="20"/>
          <w:lang w:val="en-US"/>
        </w:rPr>
        <w:t xml:space="preserve">, </w:t>
      </w:r>
      <w:r w:rsidR="00054AA0">
        <w:rPr>
          <w:color w:val="000000"/>
          <w:sz w:val="20"/>
          <w:szCs w:val="20"/>
          <w:lang w:val="en-US"/>
        </w:rPr>
        <w:t xml:space="preserve">the second and third symbol </w:t>
      </w:r>
      <w:r w:rsidR="001970B5">
        <w:rPr>
          <w:color w:val="000000"/>
          <w:sz w:val="20"/>
          <w:szCs w:val="20"/>
          <w:lang w:val="en-US"/>
        </w:rPr>
        <w:t>could</w:t>
      </w:r>
      <w:r w:rsidR="00054AA0">
        <w:rPr>
          <w:color w:val="000000"/>
          <w:sz w:val="20"/>
          <w:szCs w:val="20"/>
          <w:lang w:val="en-US"/>
        </w:rPr>
        <w:t xml:space="preserve"> be used by PDCCH transmission</w:t>
      </w:r>
      <w:r w:rsidR="001970B5">
        <w:rPr>
          <w:color w:val="000000"/>
          <w:sz w:val="20"/>
          <w:szCs w:val="20"/>
          <w:lang w:val="en-US"/>
        </w:rPr>
        <w:t xml:space="preserve"> with the cost of </w:t>
      </w:r>
      <w:r w:rsidR="001E3A25">
        <w:rPr>
          <w:color w:val="000000"/>
          <w:sz w:val="20"/>
          <w:szCs w:val="20"/>
          <w:lang w:val="en-US"/>
        </w:rPr>
        <w:t xml:space="preserve">the </w:t>
      </w:r>
      <w:r w:rsidR="000D795A">
        <w:rPr>
          <w:color w:val="000000"/>
          <w:sz w:val="20"/>
          <w:szCs w:val="20"/>
          <w:lang w:val="en-US"/>
        </w:rPr>
        <w:t>PDCCH REs in second</w:t>
      </w:r>
      <w:r w:rsidR="001E3A25">
        <w:rPr>
          <w:color w:val="000000"/>
          <w:sz w:val="20"/>
          <w:szCs w:val="20"/>
          <w:lang w:val="en-US"/>
        </w:rPr>
        <w:t xml:space="preserve"> symbol </w:t>
      </w:r>
      <w:r w:rsidR="000D795A">
        <w:rPr>
          <w:color w:val="000000"/>
          <w:sz w:val="20"/>
          <w:szCs w:val="20"/>
          <w:lang w:val="en-US"/>
        </w:rPr>
        <w:t>punctured by LTE CRS</w:t>
      </w:r>
      <w:r w:rsidR="001E3A25">
        <w:rPr>
          <w:color w:val="000000"/>
          <w:sz w:val="20"/>
          <w:szCs w:val="20"/>
          <w:lang w:val="en-US"/>
        </w:rPr>
        <w:t xml:space="preserve">. </w:t>
      </w:r>
    </w:p>
    <w:p w14:paraId="2560241F" w14:textId="71BDF42B" w:rsidR="00CD6E2D" w:rsidRPr="00E55AFD" w:rsidRDefault="00CD6E2D" w:rsidP="00444553">
      <w:pPr>
        <w:pStyle w:val="ListParagraph"/>
        <w:numPr>
          <w:ilvl w:val="0"/>
          <w:numId w:val="43"/>
        </w:numPr>
        <w:spacing w:before="120" w:after="120"/>
        <w:rPr>
          <w:color w:val="000000"/>
          <w:sz w:val="20"/>
          <w:szCs w:val="20"/>
          <w:lang w:val="en-US" w:eastAsia="zh-CN"/>
        </w:rPr>
      </w:pPr>
      <w:r>
        <w:rPr>
          <w:color w:val="000000"/>
          <w:sz w:val="20"/>
          <w:szCs w:val="20"/>
          <w:lang w:val="en-US" w:eastAsia="zh-CN"/>
        </w:rPr>
        <w:t>N</w:t>
      </w:r>
      <w:r>
        <w:rPr>
          <w:rFonts w:hint="eastAsia"/>
          <w:color w:val="000000"/>
          <w:sz w:val="20"/>
          <w:szCs w:val="20"/>
          <w:lang w:val="en-US" w:eastAsia="zh-CN"/>
        </w:rPr>
        <w:t>umber</w:t>
      </w:r>
      <w:r>
        <w:rPr>
          <w:color w:val="000000"/>
          <w:sz w:val="20"/>
          <w:szCs w:val="20"/>
          <w:lang w:val="en-US" w:eastAsia="zh-CN"/>
        </w:rPr>
        <w:t xml:space="preserve"> of symbols for PDCCH transmission </w:t>
      </w:r>
    </w:p>
    <w:p w14:paraId="7B5A4EA6" w14:textId="77777777" w:rsidR="00F53933" w:rsidRDefault="00CD6E2D" w:rsidP="00CD6E2D">
      <w:pPr>
        <w:spacing w:before="120" w:after="120"/>
        <w:ind w:left="720"/>
        <w:rPr>
          <w:color w:val="000000"/>
          <w:sz w:val="20"/>
          <w:szCs w:val="20"/>
          <w:lang w:val="en-US"/>
        </w:rPr>
      </w:pPr>
      <w:r>
        <w:rPr>
          <w:color w:val="000000"/>
          <w:sz w:val="20"/>
          <w:szCs w:val="20"/>
          <w:lang w:val="en-US"/>
        </w:rPr>
        <w:t>Even the NR</w:t>
      </w:r>
      <w:r w:rsidR="001E3A25">
        <w:rPr>
          <w:color w:val="000000"/>
          <w:sz w:val="20"/>
          <w:szCs w:val="20"/>
          <w:lang w:val="en-US"/>
        </w:rPr>
        <w:t xml:space="preserve"> traffic increase dramatically</w:t>
      </w:r>
      <w:r>
        <w:rPr>
          <w:color w:val="000000"/>
          <w:sz w:val="20"/>
          <w:szCs w:val="20"/>
          <w:lang w:val="en-US"/>
        </w:rPr>
        <w:t>, LTE</w:t>
      </w:r>
      <w:r w:rsidR="001E3A25">
        <w:rPr>
          <w:color w:val="000000"/>
          <w:sz w:val="20"/>
          <w:szCs w:val="20"/>
          <w:lang w:val="en-US"/>
        </w:rPr>
        <w:t xml:space="preserve"> network</w:t>
      </w:r>
      <w:r>
        <w:rPr>
          <w:color w:val="000000"/>
          <w:sz w:val="20"/>
          <w:szCs w:val="20"/>
          <w:lang w:val="en-US"/>
        </w:rPr>
        <w:t xml:space="preserve"> still provide the service. </w:t>
      </w:r>
      <w:r w:rsidR="000D795A">
        <w:rPr>
          <w:color w:val="000000"/>
          <w:sz w:val="20"/>
          <w:szCs w:val="20"/>
          <w:lang w:val="en-US"/>
        </w:rPr>
        <w:t>The first symbol in a subframe still could provide PHICH or PDCCH for LTE UL scheduling. To keep the LTE backward compatible</w:t>
      </w:r>
      <w:r>
        <w:rPr>
          <w:color w:val="000000"/>
          <w:sz w:val="20"/>
          <w:szCs w:val="20"/>
          <w:lang w:val="en-US"/>
        </w:rPr>
        <w:t xml:space="preserve">, the first symbol </w:t>
      </w:r>
      <w:r w:rsidR="001E3A25">
        <w:rPr>
          <w:color w:val="000000"/>
          <w:sz w:val="20"/>
          <w:szCs w:val="20"/>
          <w:lang w:val="en-US"/>
        </w:rPr>
        <w:t xml:space="preserve">in a slot </w:t>
      </w:r>
      <w:r>
        <w:rPr>
          <w:color w:val="000000"/>
          <w:sz w:val="20"/>
          <w:szCs w:val="20"/>
          <w:lang w:val="en-US"/>
        </w:rPr>
        <w:t>is not available for NR</w:t>
      </w:r>
      <w:r w:rsidR="001E3A25">
        <w:rPr>
          <w:color w:val="000000"/>
          <w:sz w:val="20"/>
          <w:szCs w:val="20"/>
          <w:lang w:val="en-US"/>
        </w:rPr>
        <w:t xml:space="preserve"> PDCCH.</w:t>
      </w:r>
      <w:r>
        <w:rPr>
          <w:color w:val="000000"/>
          <w:sz w:val="20"/>
          <w:szCs w:val="20"/>
          <w:lang w:val="en-US"/>
        </w:rPr>
        <w:t xml:space="preserve"> </w:t>
      </w:r>
      <w:r w:rsidR="001E3A25">
        <w:rPr>
          <w:color w:val="000000"/>
          <w:sz w:val="20"/>
          <w:szCs w:val="20"/>
          <w:lang w:val="en-US"/>
        </w:rPr>
        <w:t>I</w:t>
      </w:r>
      <w:r>
        <w:rPr>
          <w:color w:val="000000"/>
          <w:sz w:val="20"/>
          <w:szCs w:val="20"/>
          <w:lang w:val="en-US"/>
        </w:rPr>
        <w:t xml:space="preserve">n another word, there is </w:t>
      </w:r>
      <w:r w:rsidR="000D795A">
        <w:rPr>
          <w:color w:val="000000"/>
          <w:sz w:val="20"/>
          <w:szCs w:val="20"/>
          <w:lang w:val="en-US"/>
        </w:rPr>
        <w:t xml:space="preserve">no </w:t>
      </w:r>
      <w:r>
        <w:rPr>
          <w:color w:val="000000"/>
          <w:sz w:val="20"/>
          <w:szCs w:val="20"/>
          <w:lang w:val="en-US"/>
        </w:rPr>
        <w:t>collision between NR PDCCH with PCFICH</w:t>
      </w:r>
      <w:r w:rsidR="001E3A25">
        <w:rPr>
          <w:color w:val="000000"/>
          <w:sz w:val="20"/>
          <w:szCs w:val="20"/>
          <w:lang w:val="en-US"/>
        </w:rPr>
        <w:t>/</w:t>
      </w:r>
      <w:r>
        <w:rPr>
          <w:color w:val="000000"/>
          <w:sz w:val="20"/>
          <w:szCs w:val="20"/>
          <w:lang w:val="en-US"/>
        </w:rPr>
        <w:t xml:space="preserve">PHICH. </w:t>
      </w:r>
    </w:p>
    <w:p w14:paraId="11984CD4" w14:textId="746DADDF" w:rsidR="00CD6E2D" w:rsidRDefault="00F53933" w:rsidP="00CD6E2D">
      <w:pPr>
        <w:spacing w:before="120" w:after="120"/>
        <w:ind w:left="720"/>
        <w:rPr>
          <w:color w:val="000000"/>
          <w:sz w:val="20"/>
          <w:szCs w:val="20"/>
          <w:lang w:val="en-US"/>
        </w:rPr>
      </w:pPr>
      <w:r>
        <w:rPr>
          <w:color w:val="000000"/>
          <w:sz w:val="20"/>
          <w:szCs w:val="20"/>
          <w:lang w:val="en-US"/>
        </w:rPr>
        <w:t>If NR PDCCH search space is configured within first three symbols, at most two symbol</w:t>
      </w:r>
      <w:r w:rsidR="00F47B8E">
        <w:rPr>
          <w:color w:val="000000"/>
          <w:sz w:val="20"/>
          <w:szCs w:val="20"/>
          <w:lang w:val="en-US"/>
        </w:rPr>
        <w:t>s</w:t>
      </w:r>
      <w:r>
        <w:rPr>
          <w:color w:val="000000"/>
          <w:sz w:val="20"/>
          <w:szCs w:val="20"/>
          <w:lang w:val="en-US"/>
        </w:rPr>
        <w:t xml:space="preserve"> are available for PDCCH transmission</w:t>
      </w:r>
      <w:r w:rsidR="00165E73">
        <w:rPr>
          <w:color w:val="000000"/>
          <w:sz w:val="20"/>
          <w:szCs w:val="20"/>
          <w:lang w:val="en-US"/>
        </w:rPr>
        <w:t>, PDSCH can be scheduled with PDSCH mapping type A with PDCCH in the same slot</w:t>
      </w:r>
      <w:r>
        <w:rPr>
          <w:color w:val="000000"/>
          <w:sz w:val="20"/>
          <w:szCs w:val="20"/>
          <w:lang w:val="en-US"/>
        </w:rPr>
        <w:t xml:space="preserve">. </w:t>
      </w:r>
      <w:r w:rsidR="00165E73">
        <w:rPr>
          <w:color w:val="000000"/>
          <w:sz w:val="20"/>
          <w:szCs w:val="20"/>
          <w:lang w:val="en-US"/>
        </w:rPr>
        <w:t>If the search space is configured with any consecutive up to three symbols in a slot, PDCCH RE</w:t>
      </w:r>
      <w:r w:rsidR="00F47B8E">
        <w:rPr>
          <w:color w:val="000000"/>
          <w:sz w:val="20"/>
          <w:szCs w:val="20"/>
          <w:lang w:val="en-US"/>
        </w:rPr>
        <w:t>s will be</w:t>
      </w:r>
      <w:r w:rsidR="00165E73">
        <w:rPr>
          <w:color w:val="000000"/>
          <w:sz w:val="20"/>
          <w:szCs w:val="20"/>
          <w:lang w:val="en-US"/>
        </w:rPr>
        <w:t xml:space="preserve"> punctured by CRS </w:t>
      </w:r>
      <w:r w:rsidR="00F47B8E">
        <w:rPr>
          <w:color w:val="000000"/>
          <w:sz w:val="20"/>
          <w:szCs w:val="20"/>
          <w:lang w:val="en-US"/>
        </w:rPr>
        <w:t xml:space="preserve">in a symbol for both two CRS ports and four CRS ports. In this case, only </w:t>
      </w:r>
      <w:r w:rsidR="00A9594C">
        <w:rPr>
          <w:color w:val="000000"/>
          <w:sz w:val="20"/>
          <w:szCs w:val="20"/>
          <w:lang w:val="en-US"/>
        </w:rPr>
        <w:t>cross slot scheduling is supported for</w:t>
      </w:r>
      <w:r w:rsidR="00165E73">
        <w:rPr>
          <w:color w:val="000000"/>
          <w:sz w:val="20"/>
          <w:szCs w:val="20"/>
          <w:lang w:val="en-US"/>
        </w:rPr>
        <w:t xml:space="preserve"> </w:t>
      </w:r>
      <w:r w:rsidR="00081362">
        <w:rPr>
          <w:color w:val="000000"/>
          <w:sz w:val="20"/>
          <w:szCs w:val="20"/>
          <w:lang w:val="en-US"/>
        </w:rPr>
        <w:t>PDSCH with mapping type</w:t>
      </w:r>
      <w:r w:rsidR="00D74AC5">
        <w:rPr>
          <w:color w:val="000000"/>
          <w:sz w:val="20"/>
          <w:szCs w:val="20"/>
          <w:lang w:val="en-US"/>
        </w:rPr>
        <w:t xml:space="preserve"> A</w:t>
      </w:r>
      <w:r w:rsidR="00081362">
        <w:rPr>
          <w:color w:val="000000"/>
          <w:sz w:val="20"/>
          <w:szCs w:val="20"/>
          <w:lang w:val="en-US"/>
        </w:rPr>
        <w:t>.</w:t>
      </w:r>
      <w:r w:rsidR="00165E73">
        <w:rPr>
          <w:color w:val="000000"/>
          <w:sz w:val="20"/>
          <w:szCs w:val="20"/>
          <w:lang w:val="en-US"/>
        </w:rPr>
        <w:t xml:space="preserve"> </w:t>
      </w:r>
      <w:r>
        <w:rPr>
          <w:color w:val="000000"/>
          <w:sz w:val="20"/>
          <w:szCs w:val="20"/>
          <w:lang w:val="en-US"/>
        </w:rPr>
        <w:t xml:space="preserve"> </w:t>
      </w:r>
      <w:r w:rsidR="00C00461">
        <w:rPr>
          <w:color w:val="000000"/>
          <w:sz w:val="20"/>
          <w:szCs w:val="20"/>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F30FA" w14:paraId="5FA6FDF0" w14:textId="77777777" w:rsidTr="003F30FA">
        <w:tc>
          <w:tcPr>
            <w:tcW w:w="4814" w:type="dxa"/>
          </w:tcPr>
          <w:p w14:paraId="31C2DB4C" w14:textId="2B17A244" w:rsidR="003F30FA" w:rsidRDefault="003F30FA" w:rsidP="00E4547C">
            <w:pPr>
              <w:spacing w:after="120"/>
              <w:rPr>
                <w:color w:val="000000"/>
                <w:sz w:val="20"/>
                <w:szCs w:val="20"/>
                <w:lang w:val="en-US"/>
              </w:rPr>
            </w:pPr>
            <w:r w:rsidRPr="003F30FA">
              <w:rPr>
                <w:noProof/>
                <w:color w:val="000000"/>
                <w:sz w:val="20"/>
                <w:szCs w:val="20"/>
                <w:lang w:val="en-US"/>
              </w:rPr>
              <w:lastRenderedPageBreak/>
              <w:drawing>
                <wp:inline distT="0" distB="0" distL="0" distR="0" wp14:anchorId="44B8E31E" wp14:editId="0848E686">
                  <wp:extent cx="2798339" cy="196426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9204" cy="1978912"/>
                          </a:xfrm>
                          <a:prstGeom prst="rect">
                            <a:avLst/>
                          </a:prstGeom>
                        </pic:spPr>
                      </pic:pic>
                    </a:graphicData>
                  </a:graphic>
                </wp:inline>
              </w:drawing>
            </w:r>
          </w:p>
        </w:tc>
        <w:tc>
          <w:tcPr>
            <w:tcW w:w="4815" w:type="dxa"/>
          </w:tcPr>
          <w:p w14:paraId="1B63D31F" w14:textId="540DB141" w:rsidR="003F30FA" w:rsidRDefault="003F30FA" w:rsidP="00E4547C">
            <w:pPr>
              <w:spacing w:after="120"/>
              <w:rPr>
                <w:color w:val="000000"/>
                <w:sz w:val="20"/>
                <w:szCs w:val="20"/>
                <w:lang w:val="en-US"/>
              </w:rPr>
            </w:pPr>
            <w:r w:rsidRPr="003F30FA">
              <w:rPr>
                <w:noProof/>
                <w:color w:val="000000"/>
                <w:sz w:val="20"/>
                <w:szCs w:val="20"/>
                <w:lang w:val="en-US"/>
              </w:rPr>
              <w:drawing>
                <wp:inline distT="0" distB="0" distL="0" distR="0" wp14:anchorId="2C55ED25" wp14:editId="2218C9C6">
                  <wp:extent cx="2763877" cy="1940076"/>
                  <wp:effectExtent l="0" t="0" r="508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69895" cy="1944300"/>
                          </a:xfrm>
                          <a:prstGeom prst="rect">
                            <a:avLst/>
                          </a:prstGeom>
                        </pic:spPr>
                      </pic:pic>
                    </a:graphicData>
                  </a:graphic>
                </wp:inline>
              </w:drawing>
            </w:r>
          </w:p>
        </w:tc>
      </w:tr>
      <w:tr w:rsidR="003F30FA" w14:paraId="01DB5D6E" w14:textId="77777777" w:rsidTr="003F30FA">
        <w:tc>
          <w:tcPr>
            <w:tcW w:w="4814" w:type="dxa"/>
          </w:tcPr>
          <w:p w14:paraId="2468CA70" w14:textId="7A96B76C" w:rsidR="003F30FA" w:rsidRDefault="003F30FA" w:rsidP="003F30FA">
            <w:pPr>
              <w:spacing w:after="120"/>
              <w:jc w:val="center"/>
              <w:rPr>
                <w:color w:val="000000"/>
                <w:sz w:val="20"/>
                <w:szCs w:val="20"/>
                <w:lang w:val="en-US"/>
              </w:rPr>
            </w:pPr>
            <w:r>
              <w:rPr>
                <w:color w:val="000000"/>
                <w:sz w:val="20"/>
                <w:szCs w:val="20"/>
                <w:lang w:val="en-US"/>
              </w:rPr>
              <w:t>Figure 1: LTE with two antenna ports</w:t>
            </w:r>
          </w:p>
        </w:tc>
        <w:tc>
          <w:tcPr>
            <w:tcW w:w="4815" w:type="dxa"/>
          </w:tcPr>
          <w:p w14:paraId="632AF3E4" w14:textId="4BB2282C" w:rsidR="003F30FA" w:rsidRDefault="003F30FA" w:rsidP="003F30FA">
            <w:pPr>
              <w:spacing w:after="120"/>
              <w:jc w:val="center"/>
              <w:rPr>
                <w:color w:val="000000"/>
                <w:sz w:val="20"/>
                <w:szCs w:val="20"/>
                <w:lang w:val="en-US"/>
              </w:rPr>
            </w:pPr>
            <w:r>
              <w:rPr>
                <w:color w:val="000000"/>
                <w:sz w:val="20"/>
                <w:szCs w:val="20"/>
                <w:lang w:val="en-US"/>
              </w:rPr>
              <w:t>Figure 2: LTE with four antenna ports</w:t>
            </w:r>
          </w:p>
        </w:tc>
      </w:tr>
    </w:tbl>
    <w:p w14:paraId="176C4BB4" w14:textId="76F029E4" w:rsidR="004066D4" w:rsidRPr="004066D4" w:rsidRDefault="004066D4" w:rsidP="004066D4">
      <w:pPr>
        <w:spacing w:before="120" w:after="120"/>
        <w:rPr>
          <w:b/>
          <w:bCs/>
          <w:color w:val="000000"/>
          <w:sz w:val="20"/>
          <w:szCs w:val="20"/>
          <w:lang w:val="en-US"/>
        </w:rPr>
      </w:pPr>
      <w:r w:rsidRPr="004066D4">
        <w:rPr>
          <w:b/>
          <w:bCs/>
          <w:color w:val="000000"/>
          <w:sz w:val="20"/>
          <w:szCs w:val="20"/>
          <w:lang w:val="en-US"/>
        </w:rPr>
        <w:t>Proposal 1: The following aspects need be considered in studying the performance impacts for LTE CRS puncturing NR PDCCH</w:t>
      </w:r>
      <w:r>
        <w:rPr>
          <w:b/>
          <w:bCs/>
          <w:color w:val="000000"/>
          <w:sz w:val="20"/>
          <w:szCs w:val="20"/>
          <w:lang w:val="en-US"/>
        </w:rPr>
        <w:t>:</w:t>
      </w:r>
      <w:r w:rsidR="002419E8" w:rsidRPr="002419E8">
        <w:rPr>
          <w:b/>
          <w:bCs/>
          <w:color w:val="000000"/>
          <w:sz w:val="20"/>
          <w:szCs w:val="20"/>
          <w:lang w:val="en-US"/>
        </w:rPr>
        <w:t xml:space="preserve"> </w:t>
      </w:r>
      <w:r w:rsidR="002419E8" w:rsidRPr="004066D4">
        <w:rPr>
          <w:b/>
          <w:bCs/>
          <w:color w:val="000000"/>
          <w:sz w:val="20"/>
          <w:szCs w:val="20"/>
          <w:lang w:val="en-US"/>
        </w:rPr>
        <w:t>LTE system bandwidth</w:t>
      </w:r>
      <w:r w:rsidR="002419E8">
        <w:rPr>
          <w:b/>
          <w:bCs/>
          <w:color w:val="000000"/>
          <w:sz w:val="20"/>
          <w:szCs w:val="20"/>
          <w:lang w:val="en-US"/>
        </w:rPr>
        <w:t xml:space="preserve">, </w:t>
      </w:r>
      <w:r w:rsidRPr="004066D4">
        <w:rPr>
          <w:b/>
          <w:bCs/>
          <w:color w:val="000000"/>
          <w:sz w:val="20"/>
          <w:szCs w:val="20"/>
          <w:lang w:val="en-US"/>
        </w:rPr>
        <w:t>Number of LTE CRS port</w:t>
      </w:r>
      <w:r>
        <w:rPr>
          <w:b/>
          <w:bCs/>
          <w:color w:val="000000"/>
          <w:sz w:val="20"/>
          <w:szCs w:val="20"/>
          <w:lang w:val="en-US"/>
        </w:rPr>
        <w:t xml:space="preserve">, </w:t>
      </w:r>
      <w:r w:rsidR="00C9056C" w:rsidRPr="00C9056C">
        <w:rPr>
          <w:b/>
          <w:bCs/>
          <w:color w:val="000000"/>
          <w:sz w:val="20"/>
          <w:szCs w:val="20"/>
          <w:lang w:val="en-US"/>
        </w:rPr>
        <w:t>N</w:t>
      </w:r>
      <w:r w:rsidR="00C9056C" w:rsidRPr="00C9056C">
        <w:rPr>
          <w:rFonts w:hint="eastAsia"/>
          <w:b/>
          <w:bCs/>
          <w:color w:val="000000"/>
          <w:sz w:val="20"/>
          <w:szCs w:val="20"/>
          <w:lang w:val="en-US"/>
        </w:rPr>
        <w:t>umber</w:t>
      </w:r>
      <w:r w:rsidR="00C9056C" w:rsidRPr="00C9056C">
        <w:rPr>
          <w:b/>
          <w:bCs/>
          <w:color w:val="000000"/>
          <w:sz w:val="20"/>
          <w:szCs w:val="20"/>
          <w:lang w:val="en-US"/>
        </w:rPr>
        <w:t xml:space="preserve"> of symbols for PDCCH transmission</w:t>
      </w:r>
      <w:r>
        <w:rPr>
          <w:b/>
          <w:bCs/>
          <w:color w:val="000000"/>
          <w:sz w:val="20"/>
          <w:szCs w:val="20"/>
          <w:lang w:val="en-US"/>
        </w:rPr>
        <w:t>.</w:t>
      </w:r>
    </w:p>
    <w:p w14:paraId="6932C806" w14:textId="63DB95BD" w:rsidR="00B227C0" w:rsidRDefault="00864A66" w:rsidP="00E4547C">
      <w:pPr>
        <w:spacing w:before="120" w:after="120"/>
        <w:rPr>
          <w:color w:val="000000"/>
          <w:sz w:val="20"/>
          <w:szCs w:val="20"/>
          <w:lang w:val="en-US"/>
        </w:rPr>
      </w:pPr>
      <w:r>
        <w:rPr>
          <w:color w:val="000000"/>
          <w:sz w:val="20"/>
          <w:szCs w:val="20"/>
          <w:lang w:val="en-US"/>
        </w:rPr>
        <w:t xml:space="preserve">In short, </w:t>
      </w:r>
      <w:r w:rsidR="00B227C0">
        <w:rPr>
          <w:color w:val="000000"/>
          <w:sz w:val="20"/>
          <w:szCs w:val="20"/>
          <w:lang w:val="en-US"/>
        </w:rPr>
        <w:t xml:space="preserve">to support PDSCH with mapping type A, the NR PDCCH should </w:t>
      </w:r>
      <w:r w:rsidR="00D74AC5">
        <w:rPr>
          <w:color w:val="000000"/>
          <w:sz w:val="20"/>
          <w:szCs w:val="20"/>
          <w:lang w:val="en-US"/>
        </w:rPr>
        <w:t>be configured</w:t>
      </w:r>
      <w:r w:rsidR="00B227C0">
        <w:rPr>
          <w:color w:val="000000"/>
          <w:sz w:val="20"/>
          <w:szCs w:val="20"/>
          <w:lang w:val="en-US"/>
        </w:rPr>
        <w:t xml:space="preserve"> in first three symbols in a slot, at most two symbols are available for PDCCH transmission.</w:t>
      </w:r>
    </w:p>
    <w:p w14:paraId="350EAD35" w14:textId="46FB2940" w:rsidR="00455113" w:rsidRPr="007F5164" w:rsidRDefault="007F5164" w:rsidP="00E4547C">
      <w:pPr>
        <w:spacing w:before="120" w:after="120"/>
        <w:rPr>
          <w:b/>
          <w:color w:val="000000"/>
          <w:sz w:val="20"/>
          <w:szCs w:val="20"/>
          <w:lang w:val="en-US"/>
        </w:rPr>
      </w:pPr>
      <w:r w:rsidRPr="007F5164">
        <w:rPr>
          <w:b/>
          <w:bCs/>
          <w:color w:val="000000"/>
          <w:sz w:val="20"/>
          <w:szCs w:val="20"/>
          <w:lang w:val="en-US"/>
        </w:rPr>
        <w:t xml:space="preserve">Observation: </w:t>
      </w:r>
      <w:r w:rsidR="00054AA0">
        <w:rPr>
          <w:b/>
          <w:bCs/>
          <w:color w:val="000000"/>
          <w:sz w:val="20"/>
          <w:szCs w:val="20"/>
          <w:lang w:val="en-US"/>
        </w:rPr>
        <w:t>LTE with two antenna ports configuration could provide better PDCCH capacity</w:t>
      </w:r>
      <w:r w:rsidR="001970B5">
        <w:rPr>
          <w:b/>
          <w:bCs/>
          <w:color w:val="000000"/>
          <w:sz w:val="20"/>
          <w:szCs w:val="20"/>
          <w:lang w:val="en-US"/>
        </w:rPr>
        <w:t xml:space="preserve"> than four antenna ports configuration in DSS</w:t>
      </w:r>
      <w:r w:rsidR="00054AA0">
        <w:rPr>
          <w:b/>
          <w:bCs/>
          <w:color w:val="000000"/>
          <w:sz w:val="20"/>
          <w:szCs w:val="20"/>
          <w:lang w:val="en-US"/>
        </w:rPr>
        <w:t xml:space="preserve">. </w:t>
      </w:r>
      <w:r w:rsidR="00864A66" w:rsidRPr="007F5164">
        <w:rPr>
          <w:b/>
          <w:color w:val="000000"/>
          <w:sz w:val="20"/>
          <w:szCs w:val="20"/>
          <w:lang w:val="en-US"/>
        </w:rPr>
        <w:t xml:space="preserve"> </w:t>
      </w:r>
    </w:p>
    <w:p w14:paraId="37D70A37" w14:textId="23E65659" w:rsidR="00E94F2B" w:rsidRDefault="00AF0224" w:rsidP="00452519">
      <w:pPr>
        <w:spacing w:before="120" w:after="120"/>
        <w:rPr>
          <w:bCs/>
          <w:color w:val="000000"/>
          <w:sz w:val="20"/>
          <w:szCs w:val="20"/>
          <w:lang w:val="en-US"/>
        </w:rPr>
      </w:pPr>
      <w:r>
        <w:rPr>
          <w:bCs/>
          <w:color w:val="000000"/>
          <w:sz w:val="20"/>
          <w:szCs w:val="20"/>
          <w:lang w:val="en-US"/>
        </w:rPr>
        <w:t xml:space="preserve">For DSS, if the LTE system performance is the concern, </w:t>
      </w:r>
      <w:r w:rsidR="00E94F2B" w:rsidRPr="00E94F2B">
        <w:rPr>
          <w:bCs/>
          <w:color w:val="000000"/>
          <w:sz w:val="20"/>
          <w:szCs w:val="20"/>
          <w:lang w:val="en-US"/>
        </w:rPr>
        <w:t xml:space="preserve">four CRS ports </w:t>
      </w:r>
      <w:r>
        <w:rPr>
          <w:bCs/>
          <w:color w:val="000000"/>
          <w:sz w:val="20"/>
          <w:szCs w:val="20"/>
          <w:lang w:val="en-US"/>
        </w:rPr>
        <w:t>could be</w:t>
      </w:r>
      <w:r w:rsidR="00E94F2B" w:rsidRPr="00E94F2B">
        <w:rPr>
          <w:bCs/>
          <w:color w:val="000000"/>
          <w:sz w:val="20"/>
          <w:szCs w:val="20"/>
          <w:lang w:val="en-US"/>
        </w:rPr>
        <w:t xml:space="preserve"> configured to support 4x4 MIMO</w:t>
      </w:r>
      <w:r>
        <w:rPr>
          <w:bCs/>
          <w:color w:val="000000"/>
          <w:sz w:val="20"/>
          <w:szCs w:val="20"/>
          <w:lang w:val="en-US"/>
        </w:rPr>
        <w:t>. In this case,</w:t>
      </w:r>
      <w:r w:rsidR="00E94F2B" w:rsidRPr="00E94F2B">
        <w:rPr>
          <w:bCs/>
          <w:color w:val="000000"/>
          <w:sz w:val="20"/>
          <w:szCs w:val="20"/>
          <w:lang w:val="en-US"/>
        </w:rPr>
        <w:t xml:space="preserve"> LTE CRS puncture the NR PDCCH REs </w:t>
      </w:r>
      <w:r>
        <w:rPr>
          <w:bCs/>
          <w:color w:val="000000"/>
          <w:sz w:val="20"/>
          <w:szCs w:val="20"/>
          <w:lang w:val="en-US"/>
        </w:rPr>
        <w:t>could be</w:t>
      </w:r>
      <w:r w:rsidR="00E94F2B" w:rsidRPr="00E94F2B">
        <w:rPr>
          <w:bCs/>
          <w:color w:val="000000"/>
          <w:sz w:val="20"/>
          <w:szCs w:val="20"/>
          <w:lang w:val="en-US"/>
        </w:rPr>
        <w:t xml:space="preserve"> supported. </w:t>
      </w:r>
      <w:r>
        <w:rPr>
          <w:bCs/>
          <w:color w:val="000000"/>
          <w:sz w:val="20"/>
          <w:szCs w:val="20"/>
          <w:lang w:val="en-US"/>
        </w:rPr>
        <w:t>Considering the legacy DSS UE in the network which doesn’t support PDCCH</w:t>
      </w:r>
      <w:r w:rsidR="0069314A">
        <w:rPr>
          <w:bCs/>
          <w:color w:val="000000"/>
          <w:sz w:val="20"/>
          <w:szCs w:val="20"/>
          <w:lang w:val="en-US"/>
        </w:rPr>
        <w:t xml:space="preserve"> reception with</w:t>
      </w:r>
      <w:r>
        <w:rPr>
          <w:bCs/>
          <w:color w:val="000000"/>
          <w:sz w:val="20"/>
          <w:szCs w:val="20"/>
          <w:lang w:val="en-US"/>
        </w:rPr>
        <w:t xml:space="preserve"> puncture </w:t>
      </w:r>
      <w:proofErr w:type="spellStart"/>
      <w:r w:rsidR="0069314A">
        <w:rPr>
          <w:bCs/>
          <w:color w:val="000000"/>
          <w:sz w:val="20"/>
          <w:szCs w:val="20"/>
          <w:lang w:val="en-US"/>
        </w:rPr>
        <w:t>REs</w:t>
      </w:r>
      <w:r>
        <w:rPr>
          <w:bCs/>
          <w:color w:val="000000"/>
          <w:sz w:val="20"/>
          <w:szCs w:val="20"/>
          <w:lang w:val="en-US"/>
        </w:rPr>
        <w:t>.</w:t>
      </w:r>
      <w:proofErr w:type="spellEnd"/>
      <w:r w:rsidR="0069314A">
        <w:rPr>
          <w:bCs/>
          <w:color w:val="000000"/>
          <w:sz w:val="20"/>
          <w:szCs w:val="20"/>
          <w:lang w:val="en-US"/>
        </w:rPr>
        <w:t xml:space="preserve"> The backward compatibility needs to be considered. </w:t>
      </w:r>
      <w:r w:rsidR="00D06968">
        <w:rPr>
          <w:bCs/>
          <w:color w:val="000000"/>
          <w:sz w:val="20"/>
          <w:szCs w:val="20"/>
          <w:lang w:val="en-US"/>
        </w:rPr>
        <w:t>Therefore,</w:t>
      </w:r>
      <w:r w:rsidR="0069314A">
        <w:rPr>
          <w:bCs/>
          <w:color w:val="000000"/>
          <w:sz w:val="20"/>
          <w:szCs w:val="20"/>
          <w:lang w:val="en-US"/>
        </w:rPr>
        <w:t xml:space="preserve"> the PDCCH search space for Rel-18 </w:t>
      </w:r>
      <w:proofErr w:type="spellStart"/>
      <w:r w:rsidR="0069314A">
        <w:rPr>
          <w:bCs/>
          <w:color w:val="000000"/>
          <w:sz w:val="20"/>
          <w:szCs w:val="20"/>
          <w:lang w:val="en-US"/>
        </w:rPr>
        <w:t>eDSS</w:t>
      </w:r>
      <w:proofErr w:type="spellEnd"/>
      <w:r w:rsidR="0069314A">
        <w:rPr>
          <w:bCs/>
          <w:color w:val="000000"/>
          <w:sz w:val="20"/>
          <w:szCs w:val="20"/>
          <w:lang w:val="en-US"/>
        </w:rPr>
        <w:t xml:space="preserve"> capable UE is configured in the second symbol and the third symbol is configured for PDCCH transmission for legacy DSS UE. </w:t>
      </w:r>
      <w:r w:rsidR="00D06968">
        <w:rPr>
          <w:bCs/>
          <w:color w:val="000000"/>
          <w:sz w:val="20"/>
          <w:szCs w:val="20"/>
          <w:lang w:val="en-US"/>
        </w:rPr>
        <w:t>And c</w:t>
      </w:r>
      <w:r w:rsidR="0069314A" w:rsidRPr="005474BE">
        <w:rPr>
          <w:bCs/>
          <w:color w:val="000000"/>
          <w:sz w:val="20"/>
          <w:szCs w:val="20"/>
          <w:lang w:val="en-US"/>
        </w:rPr>
        <w:t>ell specific search space</w:t>
      </w:r>
      <w:r w:rsidR="00D06968">
        <w:rPr>
          <w:bCs/>
          <w:color w:val="000000"/>
          <w:sz w:val="20"/>
          <w:szCs w:val="20"/>
          <w:lang w:val="en-US"/>
        </w:rPr>
        <w:t>s</w:t>
      </w:r>
      <w:r w:rsidR="0069314A" w:rsidRPr="005474BE">
        <w:rPr>
          <w:bCs/>
          <w:color w:val="000000"/>
          <w:sz w:val="20"/>
          <w:szCs w:val="20"/>
          <w:lang w:val="en-US"/>
        </w:rPr>
        <w:t xml:space="preserve"> could not </w:t>
      </w:r>
      <w:r w:rsidR="00D06968">
        <w:rPr>
          <w:bCs/>
          <w:color w:val="000000"/>
          <w:sz w:val="20"/>
          <w:szCs w:val="20"/>
          <w:lang w:val="en-US"/>
        </w:rPr>
        <w:t xml:space="preserve">be </w:t>
      </w:r>
      <w:r w:rsidR="0069314A" w:rsidRPr="005474BE">
        <w:rPr>
          <w:bCs/>
          <w:color w:val="000000"/>
          <w:sz w:val="20"/>
          <w:szCs w:val="20"/>
          <w:lang w:val="en-US"/>
        </w:rPr>
        <w:t xml:space="preserve">configured </w:t>
      </w:r>
      <w:r w:rsidR="00D06968">
        <w:rPr>
          <w:bCs/>
          <w:color w:val="000000"/>
          <w:sz w:val="20"/>
          <w:szCs w:val="20"/>
          <w:lang w:val="en-US"/>
        </w:rPr>
        <w:t>in</w:t>
      </w:r>
      <w:r w:rsidR="0069314A" w:rsidRPr="005474BE">
        <w:rPr>
          <w:bCs/>
          <w:color w:val="000000"/>
          <w:sz w:val="20"/>
          <w:szCs w:val="20"/>
          <w:lang w:val="en-US"/>
        </w:rPr>
        <w:t xml:space="preserve"> the </w:t>
      </w:r>
      <w:r w:rsidR="00D06968">
        <w:rPr>
          <w:bCs/>
          <w:color w:val="000000"/>
          <w:sz w:val="20"/>
          <w:szCs w:val="20"/>
          <w:lang w:val="en-US"/>
        </w:rPr>
        <w:t xml:space="preserve">symbol with </w:t>
      </w:r>
      <w:r w:rsidR="0069314A" w:rsidRPr="005474BE">
        <w:rPr>
          <w:bCs/>
          <w:color w:val="000000"/>
          <w:sz w:val="20"/>
          <w:szCs w:val="20"/>
          <w:lang w:val="en-US"/>
        </w:rPr>
        <w:t xml:space="preserve">LTE CRS </w:t>
      </w:r>
      <w:r w:rsidR="00D06968">
        <w:rPr>
          <w:bCs/>
          <w:color w:val="000000"/>
          <w:sz w:val="20"/>
          <w:szCs w:val="20"/>
          <w:lang w:val="en-US"/>
        </w:rPr>
        <w:t>transmission</w:t>
      </w:r>
      <w:r w:rsidR="0069314A" w:rsidRPr="005474BE">
        <w:rPr>
          <w:bCs/>
          <w:color w:val="000000"/>
          <w:sz w:val="20"/>
          <w:szCs w:val="20"/>
          <w:lang w:val="en-US"/>
        </w:rPr>
        <w:t>, such as search space for SIB1, OSI, RA and paging.</w:t>
      </w:r>
    </w:p>
    <w:p w14:paraId="40F2D8B9" w14:textId="0A84AD6A" w:rsidR="006704F3" w:rsidRDefault="005474BE" w:rsidP="001D0752">
      <w:pPr>
        <w:spacing w:before="120" w:after="120"/>
        <w:rPr>
          <w:b/>
          <w:color w:val="000000"/>
          <w:sz w:val="20"/>
          <w:szCs w:val="20"/>
          <w:lang w:val="en-US"/>
        </w:rPr>
      </w:pPr>
      <w:r>
        <w:rPr>
          <w:b/>
          <w:color w:val="000000"/>
          <w:sz w:val="20"/>
          <w:szCs w:val="20"/>
          <w:lang w:val="en-US"/>
        </w:rPr>
        <w:t xml:space="preserve">Proposal 2: </w:t>
      </w:r>
      <w:r w:rsidR="00BA0E61" w:rsidRPr="00BA0E61">
        <w:rPr>
          <w:b/>
          <w:color w:val="000000"/>
          <w:sz w:val="20"/>
          <w:szCs w:val="20"/>
          <w:lang w:val="en-US"/>
        </w:rPr>
        <w:t xml:space="preserve">If the performance gain is justified, type 1 CSS with dedicated RRC configuration, type 3 CSS, and UE-SS can be </w:t>
      </w:r>
      <w:r w:rsidR="00D06968">
        <w:rPr>
          <w:b/>
          <w:color w:val="000000"/>
          <w:sz w:val="20"/>
          <w:szCs w:val="20"/>
          <w:lang w:val="en-US"/>
        </w:rPr>
        <w:t>con</w:t>
      </w:r>
      <w:r w:rsidR="00B12641">
        <w:rPr>
          <w:b/>
          <w:color w:val="000000"/>
          <w:sz w:val="20"/>
          <w:szCs w:val="20"/>
          <w:lang w:val="en-US"/>
        </w:rPr>
        <w:t xml:space="preserve">figured </w:t>
      </w:r>
      <w:r w:rsidR="00BA0E61" w:rsidRPr="00BA0E61">
        <w:rPr>
          <w:b/>
          <w:color w:val="000000"/>
          <w:sz w:val="20"/>
          <w:szCs w:val="20"/>
          <w:lang w:val="en-US"/>
        </w:rPr>
        <w:t>in LTE CRS symbol</w:t>
      </w:r>
      <w:r w:rsidR="001D0752">
        <w:rPr>
          <w:b/>
          <w:color w:val="000000"/>
          <w:sz w:val="20"/>
          <w:szCs w:val="20"/>
          <w:lang w:val="en-US"/>
        </w:rPr>
        <w:t>.</w:t>
      </w:r>
    </w:p>
    <w:p w14:paraId="1DE6452F" w14:textId="77777777" w:rsidR="00D12367" w:rsidRDefault="00D12367" w:rsidP="00D12367">
      <w:pPr>
        <w:pStyle w:val="Heading1"/>
      </w:pPr>
      <w:r>
        <w:t>Summary</w:t>
      </w:r>
    </w:p>
    <w:p w14:paraId="25F8D0AD" w14:textId="754B2D2F" w:rsidR="00D12367" w:rsidRDefault="00D12367" w:rsidP="00D12367">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 xml:space="preserve">the </w:t>
      </w:r>
      <w:r w:rsidR="00C9056C">
        <w:rPr>
          <w:rFonts w:eastAsia="MS Mincho"/>
          <w:sz w:val="20"/>
          <w:szCs w:val="20"/>
          <w:lang w:val="en-US" w:eastAsia="ja-JP"/>
        </w:rPr>
        <w:t>aspects on NR PDCCH reception in LTE CRS symbol</w:t>
      </w:r>
      <w:r w:rsidR="001D396A">
        <w:rPr>
          <w:rFonts w:eastAsia="MS Mincho"/>
          <w:sz w:val="20"/>
          <w:szCs w:val="20"/>
          <w:lang w:val="en-US" w:eastAsia="ja-JP"/>
        </w:rPr>
        <w:t xml:space="preserve">, </w:t>
      </w:r>
      <w:r w:rsidR="00C9056C">
        <w:rPr>
          <w:rFonts w:eastAsia="MS Mincho"/>
          <w:sz w:val="20"/>
          <w:szCs w:val="20"/>
          <w:lang w:val="en-US" w:eastAsia="ja-JP"/>
        </w:rPr>
        <w:t>and the potential specification impacts</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r w:rsidR="00C9056C">
        <w:rPr>
          <w:rFonts w:eastAsia="MS Mincho"/>
          <w:sz w:val="20"/>
          <w:szCs w:val="20"/>
          <w:lang w:val="en-US" w:eastAsia="ja-JP"/>
        </w:rPr>
        <w:t xml:space="preserve"> and observation</w:t>
      </w:r>
      <w:r w:rsidRPr="00447804">
        <w:rPr>
          <w:rFonts w:eastAsia="MS Mincho"/>
          <w:sz w:val="20"/>
          <w:szCs w:val="20"/>
          <w:lang w:eastAsia="ja-JP"/>
        </w:rPr>
        <w:t>:</w:t>
      </w:r>
    </w:p>
    <w:p w14:paraId="15525A15" w14:textId="77777777" w:rsidR="002419E8" w:rsidRPr="004066D4" w:rsidRDefault="002419E8" w:rsidP="002419E8">
      <w:pPr>
        <w:spacing w:before="120" w:after="120"/>
        <w:rPr>
          <w:b/>
          <w:bCs/>
          <w:color w:val="000000"/>
          <w:sz w:val="20"/>
          <w:szCs w:val="20"/>
          <w:lang w:val="en-US"/>
        </w:rPr>
      </w:pPr>
      <w:r w:rsidRPr="004066D4">
        <w:rPr>
          <w:b/>
          <w:bCs/>
          <w:color w:val="000000"/>
          <w:sz w:val="20"/>
          <w:szCs w:val="20"/>
          <w:lang w:val="en-US"/>
        </w:rPr>
        <w:t>Proposal 1: The following aspects need be considered in studying the performance impacts for LTE CRS puncturing NR PDCCH</w:t>
      </w:r>
      <w:r>
        <w:rPr>
          <w:b/>
          <w:bCs/>
          <w:color w:val="000000"/>
          <w:sz w:val="20"/>
          <w:szCs w:val="20"/>
          <w:lang w:val="en-US"/>
        </w:rPr>
        <w:t>:</w:t>
      </w:r>
      <w:r w:rsidRPr="002419E8">
        <w:rPr>
          <w:b/>
          <w:bCs/>
          <w:color w:val="000000"/>
          <w:sz w:val="20"/>
          <w:szCs w:val="20"/>
          <w:lang w:val="en-US"/>
        </w:rPr>
        <w:t xml:space="preserve"> </w:t>
      </w:r>
      <w:r w:rsidRPr="004066D4">
        <w:rPr>
          <w:b/>
          <w:bCs/>
          <w:color w:val="000000"/>
          <w:sz w:val="20"/>
          <w:szCs w:val="20"/>
          <w:lang w:val="en-US"/>
        </w:rPr>
        <w:t>LTE system bandwidth</w:t>
      </w:r>
      <w:r>
        <w:rPr>
          <w:b/>
          <w:bCs/>
          <w:color w:val="000000"/>
          <w:sz w:val="20"/>
          <w:szCs w:val="20"/>
          <w:lang w:val="en-US"/>
        </w:rPr>
        <w:t xml:space="preserve">, </w:t>
      </w:r>
      <w:r w:rsidRPr="004066D4">
        <w:rPr>
          <w:b/>
          <w:bCs/>
          <w:color w:val="000000"/>
          <w:sz w:val="20"/>
          <w:szCs w:val="20"/>
          <w:lang w:val="en-US"/>
        </w:rPr>
        <w:t>Number of LTE CRS port</w:t>
      </w:r>
      <w:r>
        <w:rPr>
          <w:b/>
          <w:bCs/>
          <w:color w:val="000000"/>
          <w:sz w:val="20"/>
          <w:szCs w:val="20"/>
          <w:lang w:val="en-US"/>
        </w:rPr>
        <w:t xml:space="preserve">, </w:t>
      </w:r>
      <w:r w:rsidRPr="00C9056C">
        <w:rPr>
          <w:b/>
          <w:bCs/>
          <w:color w:val="000000"/>
          <w:sz w:val="20"/>
          <w:szCs w:val="20"/>
          <w:lang w:val="en-US"/>
        </w:rPr>
        <w:t>N</w:t>
      </w:r>
      <w:r w:rsidRPr="00C9056C">
        <w:rPr>
          <w:rFonts w:hint="eastAsia"/>
          <w:b/>
          <w:bCs/>
          <w:color w:val="000000"/>
          <w:sz w:val="20"/>
          <w:szCs w:val="20"/>
          <w:lang w:val="en-US"/>
        </w:rPr>
        <w:t>umber</w:t>
      </w:r>
      <w:r w:rsidRPr="00C9056C">
        <w:rPr>
          <w:b/>
          <w:bCs/>
          <w:color w:val="000000"/>
          <w:sz w:val="20"/>
          <w:szCs w:val="20"/>
          <w:lang w:val="en-US"/>
        </w:rPr>
        <w:t xml:space="preserve"> of symbols for PDCCH transmission</w:t>
      </w:r>
      <w:r>
        <w:rPr>
          <w:b/>
          <w:bCs/>
          <w:color w:val="000000"/>
          <w:sz w:val="20"/>
          <w:szCs w:val="20"/>
          <w:lang w:val="en-US"/>
        </w:rPr>
        <w:t>.</w:t>
      </w:r>
    </w:p>
    <w:p w14:paraId="300A9B93" w14:textId="77777777" w:rsidR="001D0752" w:rsidRPr="007F5164" w:rsidRDefault="001D0752" w:rsidP="001D0752">
      <w:pPr>
        <w:spacing w:before="120" w:after="120"/>
        <w:rPr>
          <w:b/>
          <w:color w:val="000000"/>
          <w:sz w:val="20"/>
          <w:szCs w:val="20"/>
          <w:lang w:val="en-US"/>
        </w:rPr>
      </w:pPr>
      <w:r w:rsidRPr="007F5164">
        <w:rPr>
          <w:b/>
          <w:bCs/>
          <w:color w:val="000000"/>
          <w:sz w:val="20"/>
          <w:szCs w:val="20"/>
          <w:lang w:val="en-US"/>
        </w:rPr>
        <w:t xml:space="preserve">Observation: </w:t>
      </w:r>
      <w:r>
        <w:rPr>
          <w:b/>
          <w:bCs/>
          <w:color w:val="000000"/>
          <w:sz w:val="20"/>
          <w:szCs w:val="20"/>
          <w:lang w:val="en-US"/>
        </w:rPr>
        <w:t xml:space="preserve">LTE with two antenna ports configuration could provide better PDCCH capacity than four antenna ports configuration in DSS. </w:t>
      </w:r>
      <w:r w:rsidRPr="007F5164">
        <w:rPr>
          <w:b/>
          <w:color w:val="000000"/>
          <w:sz w:val="20"/>
          <w:szCs w:val="20"/>
          <w:lang w:val="en-US"/>
        </w:rPr>
        <w:t xml:space="preserve"> </w:t>
      </w:r>
    </w:p>
    <w:p w14:paraId="21EC52C3" w14:textId="1F2B97E6" w:rsidR="001D0752" w:rsidRDefault="001D0752" w:rsidP="001D0752">
      <w:pPr>
        <w:spacing w:before="120" w:after="120"/>
        <w:rPr>
          <w:b/>
          <w:color w:val="000000"/>
          <w:sz w:val="20"/>
          <w:szCs w:val="20"/>
          <w:lang w:val="en-US"/>
        </w:rPr>
      </w:pPr>
      <w:r>
        <w:rPr>
          <w:b/>
          <w:color w:val="000000"/>
          <w:sz w:val="20"/>
          <w:szCs w:val="20"/>
          <w:lang w:val="en-US"/>
        </w:rPr>
        <w:t xml:space="preserve">Proposal 2: </w:t>
      </w:r>
      <w:r w:rsidRPr="00BA0E61">
        <w:rPr>
          <w:b/>
          <w:color w:val="000000"/>
          <w:sz w:val="20"/>
          <w:szCs w:val="20"/>
          <w:lang w:val="en-US"/>
        </w:rPr>
        <w:t>If the performance gain is justified, type 1 CSS with dedicated RRC configuration, type 3 CSS, and UE-SS can be con</w:t>
      </w:r>
      <w:r w:rsidR="00B12641">
        <w:rPr>
          <w:b/>
          <w:color w:val="000000"/>
          <w:sz w:val="20"/>
          <w:szCs w:val="20"/>
          <w:lang w:val="en-US"/>
        </w:rPr>
        <w:t>figured</w:t>
      </w:r>
      <w:r w:rsidRPr="00BA0E61">
        <w:rPr>
          <w:b/>
          <w:color w:val="000000"/>
          <w:sz w:val="20"/>
          <w:szCs w:val="20"/>
          <w:lang w:val="en-US"/>
        </w:rPr>
        <w:t xml:space="preserve"> in LTE CRS symbol</w:t>
      </w:r>
      <w:r>
        <w:rPr>
          <w:b/>
          <w:color w:val="000000"/>
          <w:sz w:val="20"/>
          <w:szCs w:val="20"/>
          <w:lang w:val="en-US"/>
        </w:rPr>
        <w:t>.</w:t>
      </w:r>
    </w:p>
    <w:p w14:paraId="19C24DC8" w14:textId="032C53CD" w:rsidR="007D27ED" w:rsidRDefault="0017048A" w:rsidP="004E2BE0">
      <w:pPr>
        <w:pStyle w:val="Heading1"/>
      </w:pPr>
      <w:r w:rsidRPr="00342BBF">
        <w:t>References</w:t>
      </w:r>
      <w:bookmarkStart w:id="4" w:name="_Ref523487962"/>
      <w:bookmarkStart w:id="5" w:name="_Ref523653838"/>
    </w:p>
    <w:p w14:paraId="4BA95C23" w14:textId="79D3D247" w:rsidR="000170A0" w:rsidRPr="006B350A" w:rsidRDefault="00442966" w:rsidP="00A00D61">
      <w:pPr>
        <w:widowControl w:val="0"/>
        <w:numPr>
          <w:ilvl w:val="0"/>
          <w:numId w:val="5"/>
        </w:numPr>
        <w:jc w:val="both"/>
        <w:rPr>
          <w:sz w:val="20"/>
          <w:szCs w:val="20"/>
          <w:lang w:val="en-GB"/>
        </w:rPr>
      </w:pPr>
      <w:r w:rsidRPr="00442966">
        <w:rPr>
          <w:bCs/>
          <w:sz w:val="20"/>
          <w:szCs w:val="20"/>
          <w:lang w:val="en-GB"/>
        </w:rPr>
        <w:t>RP-213575</w:t>
      </w:r>
      <w:r w:rsidR="00120E8E" w:rsidRPr="00442966">
        <w:rPr>
          <w:sz w:val="20"/>
          <w:szCs w:val="20"/>
        </w:rPr>
        <w:t>, “</w:t>
      </w:r>
      <w:r w:rsidRPr="00442966">
        <w:rPr>
          <w:sz w:val="20"/>
          <w:szCs w:val="20"/>
          <w:lang w:val="en-GB"/>
        </w:rPr>
        <w:t>New WI: Enhancement of NR Dynamic spectrum sharing (DSS)</w:t>
      </w:r>
      <w:r w:rsidR="00120E8E" w:rsidRPr="00442966">
        <w:rPr>
          <w:sz w:val="20"/>
          <w:szCs w:val="20"/>
        </w:rPr>
        <w:t>”,</w:t>
      </w:r>
      <w:r w:rsidR="00120E8E" w:rsidRPr="00442966">
        <w:rPr>
          <w:sz w:val="20"/>
          <w:szCs w:val="20"/>
          <w:lang w:val="en-US"/>
        </w:rPr>
        <w:t xml:space="preserve"> </w:t>
      </w:r>
      <w:r>
        <w:rPr>
          <w:sz w:val="20"/>
          <w:szCs w:val="20"/>
          <w:lang w:val="en-US"/>
        </w:rPr>
        <w:t>Ericsson</w:t>
      </w:r>
    </w:p>
    <w:p w14:paraId="4E36EA53" w14:textId="2BC847CC" w:rsidR="006B350A" w:rsidRDefault="006B350A" w:rsidP="006B350A">
      <w:pPr>
        <w:widowControl w:val="0"/>
        <w:jc w:val="both"/>
        <w:rPr>
          <w:sz w:val="20"/>
          <w:szCs w:val="20"/>
          <w:lang w:val="en-US"/>
        </w:rPr>
      </w:pPr>
    </w:p>
    <w:p w14:paraId="3D772830" w14:textId="1F4D936E" w:rsidR="006B350A" w:rsidRDefault="006B350A" w:rsidP="006B350A">
      <w:pPr>
        <w:widowControl w:val="0"/>
        <w:jc w:val="both"/>
        <w:rPr>
          <w:sz w:val="20"/>
          <w:szCs w:val="20"/>
          <w:lang w:val="en-US"/>
        </w:rPr>
      </w:pPr>
    </w:p>
    <w:p w14:paraId="7E1D9C34" w14:textId="50FE6E67" w:rsidR="006B350A" w:rsidRDefault="006B350A" w:rsidP="006B350A">
      <w:pPr>
        <w:widowControl w:val="0"/>
        <w:jc w:val="both"/>
        <w:rPr>
          <w:sz w:val="20"/>
          <w:szCs w:val="20"/>
          <w:lang w:val="en-US"/>
        </w:rPr>
      </w:pPr>
    </w:p>
    <w:p w14:paraId="4BDE3478" w14:textId="268FAB46" w:rsidR="006B350A" w:rsidRDefault="006B350A" w:rsidP="006B350A">
      <w:pPr>
        <w:widowControl w:val="0"/>
        <w:jc w:val="both"/>
        <w:rPr>
          <w:sz w:val="20"/>
          <w:szCs w:val="20"/>
          <w:lang w:val="en-US"/>
        </w:rPr>
      </w:pPr>
    </w:p>
    <w:p w14:paraId="70AA6170" w14:textId="5368EAB1" w:rsidR="006B350A" w:rsidRDefault="006B350A" w:rsidP="006B350A">
      <w:pPr>
        <w:widowControl w:val="0"/>
        <w:jc w:val="both"/>
        <w:rPr>
          <w:sz w:val="20"/>
          <w:szCs w:val="20"/>
          <w:lang w:val="en-US"/>
        </w:rPr>
      </w:pPr>
    </w:p>
    <w:bookmarkEnd w:id="4"/>
    <w:bookmarkEnd w:id="5"/>
    <w:p w14:paraId="2EEB4E79" w14:textId="77777777" w:rsidR="00D06968" w:rsidRPr="00D06968" w:rsidRDefault="00D06968" w:rsidP="00635C53">
      <w:pPr>
        <w:widowControl w:val="0"/>
        <w:jc w:val="both"/>
        <w:rPr>
          <w:sz w:val="20"/>
          <w:szCs w:val="20"/>
          <w:lang w:val="en-US"/>
        </w:rPr>
      </w:pPr>
    </w:p>
    <w:sectPr w:rsidR="00D06968" w:rsidRPr="00D06968" w:rsidSect="003F30FA">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7A873" w14:textId="77777777" w:rsidR="008E72AB" w:rsidRDefault="008E72AB">
      <w:r>
        <w:separator/>
      </w:r>
    </w:p>
  </w:endnote>
  <w:endnote w:type="continuationSeparator" w:id="0">
    <w:p w14:paraId="106FC4A8" w14:textId="77777777" w:rsidR="008E72AB" w:rsidRDefault="008E72AB">
      <w:r>
        <w:continuationSeparator/>
      </w:r>
    </w:p>
  </w:endnote>
  <w:endnote w:type="continuationNotice" w:id="1">
    <w:p w14:paraId="3D0AE2BF" w14:textId="77777777" w:rsidR="008E72AB" w:rsidRDefault="008E7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MT">
    <w:altName w:val="Microsoft YaHei"/>
    <w:panose1 w:val="020B0604020202020204"/>
    <w:charset w:val="86"/>
    <w:family w:val="auto"/>
    <w:notTrueType/>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2615" w14:textId="77777777" w:rsidR="008E72AB" w:rsidRDefault="008E72AB">
      <w:r>
        <w:separator/>
      </w:r>
    </w:p>
  </w:footnote>
  <w:footnote w:type="continuationSeparator" w:id="0">
    <w:p w14:paraId="01B50D41" w14:textId="77777777" w:rsidR="008E72AB" w:rsidRDefault="008E72AB">
      <w:r>
        <w:continuationSeparator/>
      </w:r>
    </w:p>
  </w:footnote>
  <w:footnote w:type="continuationNotice" w:id="1">
    <w:p w14:paraId="7A8713FE" w14:textId="77777777" w:rsidR="008E72AB" w:rsidRDefault="008E72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5BF1988"/>
    <w:multiLevelType w:val="hybridMultilevel"/>
    <w:tmpl w:val="51BE6C28"/>
    <w:lvl w:ilvl="0" w:tplc="04090019">
      <w:start w:val="1"/>
      <w:numFmt w:val="lowerLetter"/>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0C507ABC"/>
    <w:multiLevelType w:val="hybridMultilevel"/>
    <w:tmpl w:val="860268C6"/>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DCBEFA98">
      <w:numFmt w:val="bullet"/>
      <w:lvlText w:val="•"/>
      <w:lvlJc w:val="left"/>
      <w:pPr>
        <w:ind w:left="360" w:hanging="360"/>
      </w:pPr>
      <w:rPr>
        <w:rFonts w:ascii="SymbolMT" w:eastAsia="Times New Roman" w:hAnsi="SymbolMT" w:cs="Times New Roman" w:hint="default"/>
        <w:color w:val="000000"/>
        <w:sz w:val="20"/>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2D202F2"/>
    <w:multiLevelType w:val="multilevel"/>
    <w:tmpl w:val="6B9E0C2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241C97"/>
    <w:multiLevelType w:val="hybridMultilevel"/>
    <w:tmpl w:val="1E90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747E"/>
    <w:multiLevelType w:val="hybridMultilevel"/>
    <w:tmpl w:val="B5806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754D69"/>
    <w:multiLevelType w:val="multilevel"/>
    <w:tmpl w:val="D770921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783D8C"/>
    <w:multiLevelType w:val="multilevel"/>
    <w:tmpl w:val="EC3EBD2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4C4902"/>
    <w:multiLevelType w:val="hybridMultilevel"/>
    <w:tmpl w:val="948891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74FBC"/>
    <w:multiLevelType w:val="hybridMultilevel"/>
    <w:tmpl w:val="31DC4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836F02"/>
    <w:multiLevelType w:val="hybridMultilevel"/>
    <w:tmpl w:val="7236E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3B0570B"/>
    <w:multiLevelType w:val="multilevel"/>
    <w:tmpl w:val="F54CF25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9817EA"/>
    <w:multiLevelType w:val="hybridMultilevel"/>
    <w:tmpl w:val="1C14A3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173FC5"/>
    <w:multiLevelType w:val="multilevel"/>
    <w:tmpl w:val="69A67D6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77F0D"/>
    <w:multiLevelType w:val="multilevel"/>
    <w:tmpl w:val="F420F1D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16cid:durableId="879630669">
    <w:abstractNumId w:val="16"/>
  </w:num>
  <w:num w:numId="2" w16cid:durableId="1827698373">
    <w:abstractNumId w:val="15"/>
  </w:num>
  <w:num w:numId="3" w16cid:durableId="1733844775">
    <w:abstractNumId w:val="17"/>
  </w:num>
  <w:num w:numId="4" w16cid:durableId="745999256">
    <w:abstractNumId w:val="3"/>
  </w:num>
  <w:num w:numId="5" w16cid:durableId="698043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502917">
    <w:abstractNumId w:val="42"/>
  </w:num>
  <w:num w:numId="7" w16cid:durableId="838813346">
    <w:abstractNumId w:val="33"/>
  </w:num>
  <w:num w:numId="8" w16cid:durableId="1985811568">
    <w:abstractNumId w:val="24"/>
  </w:num>
  <w:num w:numId="9" w16cid:durableId="449059275">
    <w:abstractNumId w:val="10"/>
  </w:num>
  <w:num w:numId="10" w16cid:durableId="1327707635">
    <w:abstractNumId w:val="29"/>
  </w:num>
  <w:num w:numId="11" w16cid:durableId="500894057">
    <w:abstractNumId w:val="0"/>
  </w:num>
  <w:num w:numId="12" w16cid:durableId="2092503075">
    <w:abstractNumId w:val="1"/>
  </w:num>
  <w:num w:numId="13" w16cid:durableId="189759182">
    <w:abstractNumId w:val="2"/>
  </w:num>
  <w:num w:numId="14" w16cid:durableId="414207899">
    <w:abstractNumId w:val="5"/>
  </w:num>
  <w:num w:numId="15" w16cid:durableId="329062824">
    <w:abstractNumId w:val="26"/>
  </w:num>
  <w:num w:numId="16" w16cid:durableId="1377317357">
    <w:abstractNumId w:val="14"/>
  </w:num>
  <w:num w:numId="17" w16cid:durableId="925068506">
    <w:abstractNumId w:val="38"/>
  </w:num>
  <w:num w:numId="18" w16cid:durableId="1986932670">
    <w:abstractNumId w:val="22"/>
  </w:num>
  <w:num w:numId="19" w16cid:durableId="119538535">
    <w:abstractNumId w:val="41"/>
  </w:num>
  <w:num w:numId="20" w16cid:durableId="1855417793">
    <w:abstractNumId w:val="39"/>
  </w:num>
  <w:num w:numId="21" w16cid:durableId="1109350223">
    <w:abstractNumId w:val="23"/>
  </w:num>
  <w:num w:numId="22" w16cid:durableId="928153595">
    <w:abstractNumId w:val="35"/>
  </w:num>
  <w:num w:numId="23" w16cid:durableId="1111048972">
    <w:abstractNumId w:val="6"/>
  </w:num>
  <w:num w:numId="24" w16cid:durableId="1708138678">
    <w:abstractNumId w:val="36"/>
  </w:num>
  <w:num w:numId="25" w16cid:durableId="873420385">
    <w:abstractNumId w:val="18"/>
  </w:num>
  <w:num w:numId="26" w16cid:durableId="1017269661">
    <w:abstractNumId w:val="11"/>
  </w:num>
  <w:num w:numId="27" w16cid:durableId="983781352">
    <w:abstractNumId w:val="19"/>
  </w:num>
  <w:num w:numId="28" w16cid:durableId="317804126">
    <w:abstractNumId w:val="37"/>
  </w:num>
  <w:num w:numId="29" w16cid:durableId="100805486">
    <w:abstractNumId w:val="34"/>
  </w:num>
  <w:num w:numId="30" w16cid:durableId="1529831660">
    <w:abstractNumId w:val="7"/>
  </w:num>
  <w:num w:numId="31" w16cid:durableId="484979035">
    <w:abstractNumId w:val="25"/>
  </w:num>
  <w:num w:numId="32" w16cid:durableId="958875442">
    <w:abstractNumId w:val="9"/>
  </w:num>
  <w:num w:numId="33" w16cid:durableId="1474450097">
    <w:abstractNumId w:val="20"/>
  </w:num>
  <w:num w:numId="34" w16cid:durableId="92407484">
    <w:abstractNumId w:val="31"/>
  </w:num>
  <w:num w:numId="35" w16cid:durableId="225645867">
    <w:abstractNumId w:val="13"/>
  </w:num>
  <w:num w:numId="36" w16cid:durableId="1504934243">
    <w:abstractNumId w:val="21"/>
  </w:num>
  <w:num w:numId="37" w16cid:durableId="1482236331">
    <w:abstractNumId w:val="12"/>
  </w:num>
  <w:num w:numId="38" w16cid:durableId="1570068969">
    <w:abstractNumId w:val="32"/>
  </w:num>
  <w:num w:numId="39" w16cid:durableId="206836860">
    <w:abstractNumId w:val="30"/>
  </w:num>
  <w:num w:numId="40" w16cid:durableId="1002388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9037994">
    <w:abstractNumId w:val="27"/>
  </w:num>
  <w:num w:numId="42" w16cid:durableId="1431510889">
    <w:abstractNumId w:val="28"/>
  </w:num>
  <w:num w:numId="43" w16cid:durableId="1319922275">
    <w:abstractNumId w:val="40"/>
  </w:num>
  <w:num w:numId="44" w16cid:durableId="60125639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3DA"/>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3E64"/>
    <w:rsid w:val="000047EF"/>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05"/>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075"/>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A0"/>
    <w:rsid w:val="00054ACE"/>
    <w:rsid w:val="00054AD7"/>
    <w:rsid w:val="00054AD9"/>
    <w:rsid w:val="00054DAB"/>
    <w:rsid w:val="0005504C"/>
    <w:rsid w:val="00055873"/>
    <w:rsid w:val="00055B8E"/>
    <w:rsid w:val="00055BC0"/>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A4A"/>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1362"/>
    <w:rsid w:val="00081760"/>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7EB"/>
    <w:rsid w:val="000B081C"/>
    <w:rsid w:val="000B09D4"/>
    <w:rsid w:val="000B0B89"/>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ECC"/>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95A"/>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CF5"/>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AC6"/>
    <w:rsid w:val="00102D2E"/>
    <w:rsid w:val="001033D6"/>
    <w:rsid w:val="00103658"/>
    <w:rsid w:val="0010366C"/>
    <w:rsid w:val="00103C08"/>
    <w:rsid w:val="00104058"/>
    <w:rsid w:val="0010405D"/>
    <w:rsid w:val="00104228"/>
    <w:rsid w:val="00104529"/>
    <w:rsid w:val="00104730"/>
    <w:rsid w:val="001047DE"/>
    <w:rsid w:val="00104954"/>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37F"/>
    <w:rsid w:val="00116624"/>
    <w:rsid w:val="001168F3"/>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30A"/>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0A"/>
    <w:rsid w:val="00164646"/>
    <w:rsid w:val="001647FA"/>
    <w:rsid w:val="001649D4"/>
    <w:rsid w:val="00164CF5"/>
    <w:rsid w:val="00165137"/>
    <w:rsid w:val="001651AA"/>
    <w:rsid w:val="00165337"/>
    <w:rsid w:val="00165E73"/>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CCA"/>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1E"/>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810"/>
    <w:rsid w:val="00190927"/>
    <w:rsid w:val="00190BD5"/>
    <w:rsid w:val="00191132"/>
    <w:rsid w:val="0019128F"/>
    <w:rsid w:val="0019165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0B5"/>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CA"/>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752"/>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1F39"/>
    <w:rsid w:val="001E220A"/>
    <w:rsid w:val="001E251E"/>
    <w:rsid w:val="001E266E"/>
    <w:rsid w:val="001E2EEF"/>
    <w:rsid w:val="001E3099"/>
    <w:rsid w:val="001E3188"/>
    <w:rsid w:val="001E31D1"/>
    <w:rsid w:val="001E32BE"/>
    <w:rsid w:val="001E3350"/>
    <w:rsid w:val="001E33D7"/>
    <w:rsid w:val="001E366E"/>
    <w:rsid w:val="001E3A25"/>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8D7"/>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57"/>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5DA0"/>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6D"/>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36"/>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9E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803"/>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2B"/>
    <w:rsid w:val="00293C4A"/>
    <w:rsid w:val="00293D2D"/>
    <w:rsid w:val="00293DA2"/>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711"/>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6C8"/>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027"/>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888"/>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AA5"/>
    <w:rsid w:val="002D6B9D"/>
    <w:rsid w:val="002D6C69"/>
    <w:rsid w:val="002D6F2B"/>
    <w:rsid w:val="002D6F89"/>
    <w:rsid w:val="002D7058"/>
    <w:rsid w:val="002D772F"/>
    <w:rsid w:val="002D7833"/>
    <w:rsid w:val="002E018E"/>
    <w:rsid w:val="002E0299"/>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31E"/>
    <w:rsid w:val="0032350D"/>
    <w:rsid w:val="00323B8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98B"/>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48C7"/>
    <w:rsid w:val="0034511B"/>
    <w:rsid w:val="00345127"/>
    <w:rsid w:val="00345243"/>
    <w:rsid w:val="003454A2"/>
    <w:rsid w:val="003460F4"/>
    <w:rsid w:val="003460F6"/>
    <w:rsid w:val="0034666E"/>
    <w:rsid w:val="00346A3C"/>
    <w:rsid w:val="003471DC"/>
    <w:rsid w:val="0034745C"/>
    <w:rsid w:val="00347599"/>
    <w:rsid w:val="00347CCB"/>
    <w:rsid w:val="00347F2E"/>
    <w:rsid w:val="00350010"/>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01"/>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2A4"/>
    <w:rsid w:val="00381326"/>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37A"/>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8FF"/>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1"/>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615"/>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7A"/>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950"/>
    <w:rsid w:val="003C2B4A"/>
    <w:rsid w:val="003C2C9D"/>
    <w:rsid w:val="003C3204"/>
    <w:rsid w:val="003C368F"/>
    <w:rsid w:val="003C3775"/>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1C1"/>
    <w:rsid w:val="003D070C"/>
    <w:rsid w:val="003D075A"/>
    <w:rsid w:val="003D09DA"/>
    <w:rsid w:val="003D0A97"/>
    <w:rsid w:val="003D0D75"/>
    <w:rsid w:val="003D0E68"/>
    <w:rsid w:val="003D0ED9"/>
    <w:rsid w:val="003D124C"/>
    <w:rsid w:val="003D15C3"/>
    <w:rsid w:val="003D1D25"/>
    <w:rsid w:val="003D2050"/>
    <w:rsid w:val="003D2339"/>
    <w:rsid w:val="003D26AA"/>
    <w:rsid w:val="003D270E"/>
    <w:rsid w:val="003D2802"/>
    <w:rsid w:val="003D29DE"/>
    <w:rsid w:val="003D2A2B"/>
    <w:rsid w:val="003D2AFE"/>
    <w:rsid w:val="003D2E8C"/>
    <w:rsid w:val="003D30C7"/>
    <w:rsid w:val="003D3784"/>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1D1E"/>
    <w:rsid w:val="003E240A"/>
    <w:rsid w:val="003E2719"/>
    <w:rsid w:val="003E2896"/>
    <w:rsid w:val="003E2B8B"/>
    <w:rsid w:val="003E2BF4"/>
    <w:rsid w:val="003E2E52"/>
    <w:rsid w:val="003E31BF"/>
    <w:rsid w:val="003E3245"/>
    <w:rsid w:val="003E32D6"/>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595"/>
    <w:rsid w:val="003F0656"/>
    <w:rsid w:val="003F08C9"/>
    <w:rsid w:val="003F0905"/>
    <w:rsid w:val="003F14C0"/>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0FA"/>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D"/>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541"/>
    <w:rsid w:val="00405898"/>
    <w:rsid w:val="0040597F"/>
    <w:rsid w:val="00405BAA"/>
    <w:rsid w:val="00405D95"/>
    <w:rsid w:val="00405F90"/>
    <w:rsid w:val="00406108"/>
    <w:rsid w:val="00406116"/>
    <w:rsid w:val="00406412"/>
    <w:rsid w:val="0040651D"/>
    <w:rsid w:val="004066D4"/>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72E"/>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4AB"/>
    <w:rsid w:val="00417678"/>
    <w:rsid w:val="0041769B"/>
    <w:rsid w:val="0041789F"/>
    <w:rsid w:val="004179D3"/>
    <w:rsid w:val="00417A7A"/>
    <w:rsid w:val="00417E84"/>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DE2"/>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44"/>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37D48"/>
    <w:rsid w:val="004402A7"/>
    <w:rsid w:val="0044035D"/>
    <w:rsid w:val="004403B3"/>
    <w:rsid w:val="0044076B"/>
    <w:rsid w:val="00440EA5"/>
    <w:rsid w:val="0044131C"/>
    <w:rsid w:val="0044142F"/>
    <w:rsid w:val="00441729"/>
    <w:rsid w:val="00441D86"/>
    <w:rsid w:val="004423B8"/>
    <w:rsid w:val="004425C2"/>
    <w:rsid w:val="00442824"/>
    <w:rsid w:val="00442942"/>
    <w:rsid w:val="00442966"/>
    <w:rsid w:val="00442DCF"/>
    <w:rsid w:val="00442FFB"/>
    <w:rsid w:val="004430FD"/>
    <w:rsid w:val="0044335B"/>
    <w:rsid w:val="004442A7"/>
    <w:rsid w:val="00444553"/>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08A"/>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19"/>
    <w:rsid w:val="004525E6"/>
    <w:rsid w:val="004527C0"/>
    <w:rsid w:val="004527FC"/>
    <w:rsid w:val="0045326D"/>
    <w:rsid w:val="00453871"/>
    <w:rsid w:val="00453DEF"/>
    <w:rsid w:val="00453E84"/>
    <w:rsid w:val="00453F94"/>
    <w:rsid w:val="004543E4"/>
    <w:rsid w:val="004546B1"/>
    <w:rsid w:val="004548E5"/>
    <w:rsid w:val="00454DF2"/>
    <w:rsid w:val="00454F08"/>
    <w:rsid w:val="00455105"/>
    <w:rsid w:val="00455113"/>
    <w:rsid w:val="00455440"/>
    <w:rsid w:val="0045567E"/>
    <w:rsid w:val="00455838"/>
    <w:rsid w:val="00455C09"/>
    <w:rsid w:val="00456114"/>
    <w:rsid w:val="0045675A"/>
    <w:rsid w:val="00456971"/>
    <w:rsid w:val="00456B9B"/>
    <w:rsid w:val="00456C51"/>
    <w:rsid w:val="00456C75"/>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AF9"/>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573"/>
    <w:rsid w:val="0047166D"/>
    <w:rsid w:val="00471856"/>
    <w:rsid w:val="004719A1"/>
    <w:rsid w:val="00471B80"/>
    <w:rsid w:val="00471CEC"/>
    <w:rsid w:val="00471DB0"/>
    <w:rsid w:val="00471F3B"/>
    <w:rsid w:val="00471FAB"/>
    <w:rsid w:val="004720DF"/>
    <w:rsid w:val="00472ACB"/>
    <w:rsid w:val="00472D2F"/>
    <w:rsid w:val="00472E1A"/>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1E6"/>
    <w:rsid w:val="004A5270"/>
    <w:rsid w:val="004A555D"/>
    <w:rsid w:val="004A55D4"/>
    <w:rsid w:val="004A5667"/>
    <w:rsid w:val="004A57FC"/>
    <w:rsid w:val="004A5F7E"/>
    <w:rsid w:val="004A5F92"/>
    <w:rsid w:val="004A66D4"/>
    <w:rsid w:val="004A6953"/>
    <w:rsid w:val="004A6FFC"/>
    <w:rsid w:val="004A705C"/>
    <w:rsid w:val="004A717D"/>
    <w:rsid w:val="004A7276"/>
    <w:rsid w:val="004A766C"/>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27"/>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C5B"/>
    <w:rsid w:val="004C6D25"/>
    <w:rsid w:val="004C7280"/>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5C"/>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0E3"/>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3FF2"/>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4BE"/>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346"/>
    <w:rsid w:val="0056249A"/>
    <w:rsid w:val="00562524"/>
    <w:rsid w:val="00562908"/>
    <w:rsid w:val="00562CDC"/>
    <w:rsid w:val="00562FBD"/>
    <w:rsid w:val="005632F9"/>
    <w:rsid w:val="005636E4"/>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67AD4"/>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59"/>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518"/>
    <w:rsid w:val="005A588D"/>
    <w:rsid w:val="005A59CF"/>
    <w:rsid w:val="005A5C58"/>
    <w:rsid w:val="005A61FB"/>
    <w:rsid w:val="005A6441"/>
    <w:rsid w:val="005A6A3A"/>
    <w:rsid w:val="005A6B41"/>
    <w:rsid w:val="005A6FA1"/>
    <w:rsid w:val="005A7A52"/>
    <w:rsid w:val="005A7ED7"/>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BD8"/>
    <w:rsid w:val="005B4C5C"/>
    <w:rsid w:val="005B4E3D"/>
    <w:rsid w:val="005B4E83"/>
    <w:rsid w:val="005B541A"/>
    <w:rsid w:val="005B5425"/>
    <w:rsid w:val="005B54FE"/>
    <w:rsid w:val="005B5A55"/>
    <w:rsid w:val="005B5C26"/>
    <w:rsid w:val="005B5E48"/>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4EEB"/>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E4E"/>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405"/>
    <w:rsid w:val="005F660A"/>
    <w:rsid w:val="005F6680"/>
    <w:rsid w:val="005F668B"/>
    <w:rsid w:val="005F6697"/>
    <w:rsid w:val="005F6F9C"/>
    <w:rsid w:val="005F6FFC"/>
    <w:rsid w:val="005F7866"/>
    <w:rsid w:val="005F7A13"/>
    <w:rsid w:val="005F7D48"/>
    <w:rsid w:val="005F7F11"/>
    <w:rsid w:val="006004DE"/>
    <w:rsid w:val="006008B3"/>
    <w:rsid w:val="00600C9C"/>
    <w:rsid w:val="00600E1A"/>
    <w:rsid w:val="00601072"/>
    <w:rsid w:val="006013FB"/>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7"/>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2E5"/>
    <w:rsid w:val="006347F5"/>
    <w:rsid w:val="00634827"/>
    <w:rsid w:val="00635372"/>
    <w:rsid w:val="00635C53"/>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42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7F5"/>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B45"/>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4F3"/>
    <w:rsid w:val="00670A74"/>
    <w:rsid w:val="00670AD6"/>
    <w:rsid w:val="00670D20"/>
    <w:rsid w:val="00670ECD"/>
    <w:rsid w:val="006710F4"/>
    <w:rsid w:val="00671773"/>
    <w:rsid w:val="00671C8F"/>
    <w:rsid w:val="006723C8"/>
    <w:rsid w:val="006723CF"/>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14A"/>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50A"/>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6F1D"/>
    <w:rsid w:val="006B7137"/>
    <w:rsid w:val="006B725C"/>
    <w:rsid w:val="006B7402"/>
    <w:rsid w:val="006B785D"/>
    <w:rsid w:val="006B7864"/>
    <w:rsid w:val="006B789D"/>
    <w:rsid w:val="006C02E3"/>
    <w:rsid w:val="006C03B2"/>
    <w:rsid w:val="006C08AD"/>
    <w:rsid w:val="006C09DD"/>
    <w:rsid w:val="006C0A1A"/>
    <w:rsid w:val="006C10B4"/>
    <w:rsid w:val="006C1134"/>
    <w:rsid w:val="006C1B1A"/>
    <w:rsid w:val="006C1B3F"/>
    <w:rsid w:val="006C1F20"/>
    <w:rsid w:val="006C2113"/>
    <w:rsid w:val="006C2116"/>
    <w:rsid w:val="006C27DA"/>
    <w:rsid w:val="006C3009"/>
    <w:rsid w:val="006C3334"/>
    <w:rsid w:val="006C375B"/>
    <w:rsid w:val="006C377A"/>
    <w:rsid w:val="006C3F40"/>
    <w:rsid w:val="006C43A8"/>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3CF"/>
    <w:rsid w:val="006D19ED"/>
    <w:rsid w:val="006D1A23"/>
    <w:rsid w:val="006D1D23"/>
    <w:rsid w:val="006D1F1A"/>
    <w:rsid w:val="006D21FF"/>
    <w:rsid w:val="006D2627"/>
    <w:rsid w:val="006D2B11"/>
    <w:rsid w:val="006D2B29"/>
    <w:rsid w:val="006D3104"/>
    <w:rsid w:val="006D31AF"/>
    <w:rsid w:val="006D31DD"/>
    <w:rsid w:val="006D343D"/>
    <w:rsid w:val="006D38D1"/>
    <w:rsid w:val="006D3C1B"/>
    <w:rsid w:val="006D3D66"/>
    <w:rsid w:val="006D3E35"/>
    <w:rsid w:val="006D409F"/>
    <w:rsid w:val="006D42AC"/>
    <w:rsid w:val="006D479A"/>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067"/>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7E"/>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6"/>
    <w:rsid w:val="006F543B"/>
    <w:rsid w:val="006F557B"/>
    <w:rsid w:val="006F5B41"/>
    <w:rsid w:val="006F6689"/>
    <w:rsid w:val="006F6740"/>
    <w:rsid w:val="006F7181"/>
    <w:rsid w:val="006F73A7"/>
    <w:rsid w:val="006F746D"/>
    <w:rsid w:val="006F7A92"/>
    <w:rsid w:val="006F7C53"/>
    <w:rsid w:val="006F7E42"/>
    <w:rsid w:val="006F7F9A"/>
    <w:rsid w:val="00700042"/>
    <w:rsid w:val="0070014E"/>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249"/>
    <w:rsid w:val="0070730D"/>
    <w:rsid w:val="0070743B"/>
    <w:rsid w:val="007078BD"/>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007"/>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6D5"/>
    <w:rsid w:val="0073473D"/>
    <w:rsid w:val="0073497A"/>
    <w:rsid w:val="00735023"/>
    <w:rsid w:val="00735519"/>
    <w:rsid w:val="007356D0"/>
    <w:rsid w:val="0073637C"/>
    <w:rsid w:val="00736521"/>
    <w:rsid w:val="007366CA"/>
    <w:rsid w:val="007366E4"/>
    <w:rsid w:val="00736D7B"/>
    <w:rsid w:val="007377ED"/>
    <w:rsid w:val="007379C8"/>
    <w:rsid w:val="00737B51"/>
    <w:rsid w:val="00740094"/>
    <w:rsid w:val="0074044F"/>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095"/>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6A1"/>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745"/>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63"/>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F49"/>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1D8"/>
    <w:rsid w:val="00792486"/>
    <w:rsid w:val="007926B7"/>
    <w:rsid w:val="0079271F"/>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2E21"/>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33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3B0"/>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C6F"/>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8F"/>
    <w:rsid w:val="007F0B77"/>
    <w:rsid w:val="007F0DD3"/>
    <w:rsid w:val="007F119A"/>
    <w:rsid w:val="007F1436"/>
    <w:rsid w:val="007F18C0"/>
    <w:rsid w:val="007F1A4C"/>
    <w:rsid w:val="007F22A5"/>
    <w:rsid w:val="007F2771"/>
    <w:rsid w:val="007F2807"/>
    <w:rsid w:val="007F2A64"/>
    <w:rsid w:val="007F2DBB"/>
    <w:rsid w:val="007F2ED4"/>
    <w:rsid w:val="007F325B"/>
    <w:rsid w:val="007F3F4B"/>
    <w:rsid w:val="007F3FB0"/>
    <w:rsid w:val="007F43A9"/>
    <w:rsid w:val="007F45C2"/>
    <w:rsid w:val="007F4CEC"/>
    <w:rsid w:val="007F5164"/>
    <w:rsid w:val="007F5608"/>
    <w:rsid w:val="007F584C"/>
    <w:rsid w:val="007F5874"/>
    <w:rsid w:val="007F5D4A"/>
    <w:rsid w:val="007F6562"/>
    <w:rsid w:val="007F65F2"/>
    <w:rsid w:val="007F6CCE"/>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2FF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58E"/>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CB1"/>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A42"/>
    <w:rsid w:val="00853B2A"/>
    <w:rsid w:val="00853B65"/>
    <w:rsid w:val="00853C45"/>
    <w:rsid w:val="00853C94"/>
    <w:rsid w:val="00853D0C"/>
    <w:rsid w:val="00853F11"/>
    <w:rsid w:val="00854090"/>
    <w:rsid w:val="008540E5"/>
    <w:rsid w:val="00854983"/>
    <w:rsid w:val="00854B60"/>
    <w:rsid w:val="008551DE"/>
    <w:rsid w:val="008555D4"/>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66"/>
    <w:rsid w:val="00864A9F"/>
    <w:rsid w:val="008650AB"/>
    <w:rsid w:val="00865696"/>
    <w:rsid w:val="00865D4C"/>
    <w:rsid w:val="00865DE1"/>
    <w:rsid w:val="008662E6"/>
    <w:rsid w:val="00866453"/>
    <w:rsid w:val="00866781"/>
    <w:rsid w:val="00867347"/>
    <w:rsid w:val="008674A2"/>
    <w:rsid w:val="00867F66"/>
    <w:rsid w:val="00870018"/>
    <w:rsid w:val="00870082"/>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395"/>
    <w:rsid w:val="00893B3B"/>
    <w:rsid w:val="00893E3B"/>
    <w:rsid w:val="00894148"/>
    <w:rsid w:val="00894304"/>
    <w:rsid w:val="0089430B"/>
    <w:rsid w:val="00894C16"/>
    <w:rsid w:val="00894C3B"/>
    <w:rsid w:val="00894D6C"/>
    <w:rsid w:val="00894FEF"/>
    <w:rsid w:val="00895243"/>
    <w:rsid w:val="008953FF"/>
    <w:rsid w:val="00895862"/>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713"/>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C8A"/>
    <w:rsid w:val="008C4188"/>
    <w:rsid w:val="008C49D5"/>
    <w:rsid w:val="008C4B47"/>
    <w:rsid w:val="008C59D5"/>
    <w:rsid w:val="008C5B10"/>
    <w:rsid w:val="008C6276"/>
    <w:rsid w:val="008C6337"/>
    <w:rsid w:val="008C6345"/>
    <w:rsid w:val="008C65F7"/>
    <w:rsid w:val="008C6C7A"/>
    <w:rsid w:val="008C6D9B"/>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1F0"/>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2AB"/>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073"/>
    <w:rsid w:val="008F357B"/>
    <w:rsid w:val="008F3937"/>
    <w:rsid w:val="008F3A67"/>
    <w:rsid w:val="008F3BCE"/>
    <w:rsid w:val="008F3D19"/>
    <w:rsid w:val="008F3D2D"/>
    <w:rsid w:val="008F3D7C"/>
    <w:rsid w:val="008F3DC9"/>
    <w:rsid w:val="008F4107"/>
    <w:rsid w:val="008F44F5"/>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C51"/>
    <w:rsid w:val="00946D22"/>
    <w:rsid w:val="00946F59"/>
    <w:rsid w:val="00947415"/>
    <w:rsid w:val="00947B1E"/>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3F09"/>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185"/>
    <w:rsid w:val="009603AB"/>
    <w:rsid w:val="00960669"/>
    <w:rsid w:val="009607AF"/>
    <w:rsid w:val="00960A88"/>
    <w:rsid w:val="00960B54"/>
    <w:rsid w:val="00960C68"/>
    <w:rsid w:val="00960CB6"/>
    <w:rsid w:val="00960D27"/>
    <w:rsid w:val="00961023"/>
    <w:rsid w:val="009612F1"/>
    <w:rsid w:val="009613DF"/>
    <w:rsid w:val="009616FA"/>
    <w:rsid w:val="00961B67"/>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101"/>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5E"/>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956"/>
    <w:rsid w:val="009B3C79"/>
    <w:rsid w:val="009B3DBB"/>
    <w:rsid w:val="009B4300"/>
    <w:rsid w:val="009B4821"/>
    <w:rsid w:val="009B4BED"/>
    <w:rsid w:val="009B4C24"/>
    <w:rsid w:val="009B4DC3"/>
    <w:rsid w:val="009B553F"/>
    <w:rsid w:val="009B5821"/>
    <w:rsid w:val="009B5909"/>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13"/>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6E3"/>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9D"/>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D20"/>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D1E"/>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26D"/>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293"/>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795"/>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94C"/>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824"/>
    <w:rsid w:val="00AA4B1B"/>
    <w:rsid w:val="00AA5584"/>
    <w:rsid w:val="00AA59DF"/>
    <w:rsid w:val="00AA5BD3"/>
    <w:rsid w:val="00AA6026"/>
    <w:rsid w:val="00AA6206"/>
    <w:rsid w:val="00AA630A"/>
    <w:rsid w:val="00AA69EF"/>
    <w:rsid w:val="00AA6B64"/>
    <w:rsid w:val="00AA6F9A"/>
    <w:rsid w:val="00AA7192"/>
    <w:rsid w:val="00AA735D"/>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0DC"/>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7B8"/>
    <w:rsid w:val="00AC4883"/>
    <w:rsid w:val="00AC4BE0"/>
    <w:rsid w:val="00AC4D53"/>
    <w:rsid w:val="00AC4D96"/>
    <w:rsid w:val="00AC4E2E"/>
    <w:rsid w:val="00AC55F0"/>
    <w:rsid w:val="00AC5A3B"/>
    <w:rsid w:val="00AC5AB6"/>
    <w:rsid w:val="00AC61B3"/>
    <w:rsid w:val="00AC63F4"/>
    <w:rsid w:val="00AC6521"/>
    <w:rsid w:val="00AC690A"/>
    <w:rsid w:val="00AC6D0A"/>
    <w:rsid w:val="00AC7AC4"/>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467"/>
    <w:rsid w:val="00AD6C7F"/>
    <w:rsid w:val="00AD70C9"/>
    <w:rsid w:val="00AD732B"/>
    <w:rsid w:val="00AD74FD"/>
    <w:rsid w:val="00AD75A6"/>
    <w:rsid w:val="00AD7769"/>
    <w:rsid w:val="00AD7838"/>
    <w:rsid w:val="00AD7927"/>
    <w:rsid w:val="00AD7B75"/>
    <w:rsid w:val="00AD7CD8"/>
    <w:rsid w:val="00AE00EF"/>
    <w:rsid w:val="00AE0361"/>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AA"/>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224"/>
    <w:rsid w:val="00AF0801"/>
    <w:rsid w:val="00AF1156"/>
    <w:rsid w:val="00AF13DC"/>
    <w:rsid w:val="00AF1414"/>
    <w:rsid w:val="00AF2158"/>
    <w:rsid w:val="00AF26BE"/>
    <w:rsid w:val="00AF28B0"/>
    <w:rsid w:val="00AF2D55"/>
    <w:rsid w:val="00AF2DED"/>
    <w:rsid w:val="00AF2E7C"/>
    <w:rsid w:val="00AF340B"/>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53C"/>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641"/>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7C0"/>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3A9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2C5B"/>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EAC"/>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56"/>
    <w:rsid w:val="00BA0E61"/>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47"/>
    <w:rsid w:val="00BA4DF9"/>
    <w:rsid w:val="00BA4E3A"/>
    <w:rsid w:val="00BA5346"/>
    <w:rsid w:val="00BA54FB"/>
    <w:rsid w:val="00BA5C97"/>
    <w:rsid w:val="00BA5EFB"/>
    <w:rsid w:val="00BA6282"/>
    <w:rsid w:val="00BA659A"/>
    <w:rsid w:val="00BA68C1"/>
    <w:rsid w:val="00BA6BC8"/>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390"/>
    <w:rsid w:val="00BB55E4"/>
    <w:rsid w:val="00BB56F2"/>
    <w:rsid w:val="00BB56F3"/>
    <w:rsid w:val="00BB60F2"/>
    <w:rsid w:val="00BB61DC"/>
    <w:rsid w:val="00BB6431"/>
    <w:rsid w:val="00BB6472"/>
    <w:rsid w:val="00BB67C9"/>
    <w:rsid w:val="00BB692A"/>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461"/>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A6A"/>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208"/>
    <w:rsid w:val="00C15595"/>
    <w:rsid w:val="00C156C6"/>
    <w:rsid w:val="00C1595F"/>
    <w:rsid w:val="00C159ED"/>
    <w:rsid w:val="00C16381"/>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40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744"/>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6F4D"/>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58"/>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4A0"/>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1C09"/>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6C"/>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CB"/>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59D"/>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908"/>
    <w:rsid w:val="00CA4A3F"/>
    <w:rsid w:val="00CA4AAC"/>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C66"/>
    <w:rsid w:val="00CB1F2A"/>
    <w:rsid w:val="00CB24B9"/>
    <w:rsid w:val="00CB2579"/>
    <w:rsid w:val="00CB2836"/>
    <w:rsid w:val="00CB2A99"/>
    <w:rsid w:val="00CB2AF6"/>
    <w:rsid w:val="00CB2D60"/>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1F5A"/>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16"/>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5B8"/>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E2D"/>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2E7F"/>
    <w:rsid w:val="00CE3257"/>
    <w:rsid w:val="00CE3267"/>
    <w:rsid w:val="00CE37BB"/>
    <w:rsid w:val="00CE3B10"/>
    <w:rsid w:val="00CE46DA"/>
    <w:rsid w:val="00CE47FF"/>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EA9"/>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968"/>
    <w:rsid w:val="00D06B22"/>
    <w:rsid w:val="00D06C97"/>
    <w:rsid w:val="00D06DED"/>
    <w:rsid w:val="00D0703C"/>
    <w:rsid w:val="00D0735B"/>
    <w:rsid w:val="00D078A9"/>
    <w:rsid w:val="00D078C9"/>
    <w:rsid w:val="00D0794F"/>
    <w:rsid w:val="00D07DCA"/>
    <w:rsid w:val="00D07DFE"/>
    <w:rsid w:val="00D07E9F"/>
    <w:rsid w:val="00D105EB"/>
    <w:rsid w:val="00D10FE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3"/>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2CE"/>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91"/>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AFF"/>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A4E"/>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FF9"/>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C5"/>
    <w:rsid w:val="00D74AF7"/>
    <w:rsid w:val="00D74EA0"/>
    <w:rsid w:val="00D7505F"/>
    <w:rsid w:val="00D75204"/>
    <w:rsid w:val="00D75609"/>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BC6"/>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ED5"/>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27C"/>
    <w:rsid w:val="00DC574D"/>
    <w:rsid w:val="00DC588E"/>
    <w:rsid w:val="00DC5E66"/>
    <w:rsid w:val="00DC6419"/>
    <w:rsid w:val="00DC65D8"/>
    <w:rsid w:val="00DC66F9"/>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11"/>
    <w:rsid w:val="00DE0558"/>
    <w:rsid w:val="00DE1039"/>
    <w:rsid w:val="00DE151C"/>
    <w:rsid w:val="00DE1873"/>
    <w:rsid w:val="00DE1E51"/>
    <w:rsid w:val="00DE1E5B"/>
    <w:rsid w:val="00DE21CF"/>
    <w:rsid w:val="00DE279F"/>
    <w:rsid w:val="00DE27ED"/>
    <w:rsid w:val="00DE2D4B"/>
    <w:rsid w:val="00DE3083"/>
    <w:rsid w:val="00DE365A"/>
    <w:rsid w:val="00DE3DC5"/>
    <w:rsid w:val="00DE3E7C"/>
    <w:rsid w:val="00DE3F63"/>
    <w:rsid w:val="00DE42E8"/>
    <w:rsid w:val="00DE464E"/>
    <w:rsid w:val="00DE4664"/>
    <w:rsid w:val="00DE47CE"/>
    <w:rsid w:val="00DE480D"/>
    <w:rsid w:val="00DE492B"/>
    <w:rsid w:val="00DE4B0C"/>
    <w:rsid w:val="00DE4D74"/>
    <w:rsid w:val="00DE516B"/>
    <w:rsid w:val="00DE53E4"/>
    <w:rsid w:val="00DE5687"/>
    <w:rsid w:val="00DE59DC"/>
    <w:rsid w:val="00DE5E26"/>
    <w:rsid w:val="00DE5E32"/>
    <w:rsid w:val="00DE5E4B"/>
    <w:rsid w:val="00DE5F92"/>
    <w:rsid w:val="00DE603C"/>
    <w:rsid w:val="00DE61AA"/>
    <w:rsid w:val="00DE629B"/>
    <w:rsid w:val="00DE7012"/>
    <w:rsid w:val="00DE7521"/>
    <w:rsid w:val="00DE755B"/>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5EF"/>
    <w:rsid w:val="00DF7644"/>
    <w:rsid w:val="00DF7C0A"/>
    <w:rsid w:val="00E00018"/>
    <w:rsid w:val="00E004D1"/>
    <w:rsid w:val="00E008F1"/>
    <w:rsid w:val="00E00A07"/>
    <w:rsid w:val="00E00A87"/>
    <w:rsid w:val="00E00EFF"/>
    <w:rsid w:val="00E019EA"/>
    <w:rsid w:val="00E01D33"/>
    <w:rsid w:val="00E0222D"/>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201"/>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3E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2C"/>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CE0"/>
    <w:rsid w:val="00E26EEC"/>
    <w:rsid w:val="00E272FE"/>
    <w:rsid w:val="00E27AA2"/>
    <w:rsid w:val="00E27D44"/>
    <w:rsid w:val="00E27E5C"/>
    <w:rsid w:val="00E30388"/>
    <w:rsid w:val="00E30505"/>
    <w:rsid w:val="00E30517"/>
    <w:rsid w:val="00E3070A"/>
    <w:rsid w:val="00E30A72"/>
    <w:rsid w:val="00E30A85"/>
    <w:rsid w:val="00E31371"/>
    <w:rsid w:val="00E31506"/>
    <w:rsid w:val="00E3169E"/>
    <w:rsid w:val="00E31E91"/>
    <w:rsid w:val="00E3222F"/>
    <w:rsid w:val="00E32551"/>
    <w:rsid w:val="00E327EE"/>
    <w:rsid w:val="00E32D3A"/>
    <w:rsid w:val="00E32E0E"/>
    <w:rsid w:val="00E331BF"/>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521"/>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47C"/>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158"/>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6B3"/>
    <w:rsid w:val="00E54984"/>
    <w:rsid w:val="00E54D33"/>
    <w:rsid w:val="00E55AEB"/>
    <w:rsid w:val="00E55AFD"/>
    <w:rsid w:val="00E55CD3"/>
    <w:rsid w:val="00E56C6A"/>
    <w:rsid w:val="00E56E29"/>
    <w:rsid w:val="00E5711F"/>
    <w:rsid w:val="00E572CE"/>
    <w:rsid w:val="00E5765B"/>
    <w:rsid w:val="00E57A3C"/>
    <w:rsid w:val="00E57B43"/>
    <w:rsid w:val="00E6000E"/>
    <w:rsid w:val="00E602C9"/>
    <w:rsid w:val="00E603A2"/>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9F"/>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72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4F2B"/>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8A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486"/>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5D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2C45"/>
    <w:rsid w:val="00F0301D"/>
    <w:rsid w:val="00F0324C"/>
    <w:rsid w:val="00F032DF"/>
    <w:rsid w:val="00F03466"/>
    <w:rsid w:val="00F0388F"/>
    <w:rsid w:val="00F03891"/>
    <w:rsid w:val="00F03C67"/>
    <w:rsid w:val="00F0420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71C"/>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B8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3933"/>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1D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9A"/>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AC"/>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977"/>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7F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paragraph" w:customStyle="1" w:styleId="textintend2">
    <w:name w:val="text intend 2"/>
    <w:basedOn w:val="Normal"/>
    <w:qFormat/>
    <w:rsid w:val="00870082"/>
    <w:pPr>
      <w:tabs>
        <w:tab w:val="left" w:pos="420"/>
      </w:tabs>
      <w:overflowPunct w:val="0"/>
      <w:autoSpaceDE w:val="0"/>
      <w:autoSpaceDN w:val="0"/>
      <w:adjustRightInd w:val="0"/>
      <w:spacing w:after="120" w:line="259" w:lineRule="auto"/>
      <w:ind w:left="420" w:hanging="420"/>
      <w:jc w:val="both"/>
      <w:textAlignment w:val="baseline"/>
    </w:pPr>
    <w:rPr>
      <w:rFonts w:eastAsia="MS Mincho"/>
      <w:szCs w:val="20"/>
      <w:lang w:val="en-US" w:eastAsia="en-GB"/>
    </w:rPr>
  </w:style>
  <w:style w:type="character" w:customStyle="1" w:styleId="B2Char">
    <w:name w:val="B2 Char"/>
    <w:link w:val="B2"/>
    <w:qFormat/>
    <w:rsid w:val="00AC7AC4"/>
    <w:rPr>
      <w:rFonts w:ascii="Times New Roman" w:eastAsia="Times New Roman" w:hAnsi="Times New Roman"/>
      <w:sz w:val="24"/>
      <w:szCs w:val="24"/>
      <w:lang w:val="en-CN" w:eastAsia="zh-CN"/>
    </w:rPr>
  </w:style>
  <w:style w:type="character" w:customStyle="1" w:styleId="B3Char">
    <w:name w:val="B3 Char"/>
    <w:link w:val="B3"/>
    <w:rsid w:val="00AC7AC4"/>
    <w:rPr>
      <w:rFonts w:ascii="Times New Roman" w:eastAsia="Times New Roman" w:hAnsi="Times New Roman"/>
      <w:sz w:val="24"/>
      <w:szCs w:val="24"/>
      <w:lang w:val="en-CN" w:eastAsia="zh-CN"/>
    </w:rPr>
  </w:style>
  <w:style w:type="paragraph" w:customStyle="1" w:styleId="3GPPNormalText">
    <w:name w:val="3GPP Normal Text"/>
    <w:basedOn w:val="BodyText"/>
    <w:link w:val="3GPPNormalTextChar"/>
    <w:qFormat/>
    <w:rsid w:val="00BA6BC8"/>
    <w:pPr>
      <w:spacing w:after="60"/>
    </w:pPr>
    <w:rPr>
      <w:rFonts w:ascii="Times New Roman" w:eastAsia="MS Mincho" w:hAnsi="Times New Roman"/>
      <w:sz w:val="20"/>
      <w:lang w:val="en-US" w:eastAsia="en-US"/>
    </w:rPr>
  </w:style>
  <w:style w:type="character" w:customStyle="1" w:styleId="3GPPNormalTextChar">
    <w:name w:val="3GPP Normal Text Char"/>
    <w:link w:val="3GPPNormalText"/>
    <w:rsid w:val="00BA6BC8"/>
    <w:rPr>
      <w:rFonts w:ascii="Times New Roman" w:eastAsia="MS Mincho" w:hAnsi="Times New Roman"/>
      <w:szCs w:val="24"/>
    </w:rPr>
  </w:style>
  <w:style w:type="paragraph" w:customStyle="1" w:styleId="00Text">
    <w:name w:val="00_Text"/>
    <w:basedOn w:val="Normal"/>
    <w:link w:val="00TextChar"/>
    <w:qFormat/>
    <w:rsid w:val="00EA38A1"/>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EA38A1"/>
    <w:rPr>
      <w:rFonts w:ascii="Times New Roman"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153925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621266">
      <w:bodyDiv w:val="1"/>
      <w:marLeft w:val="0"/>
      <w:marRight w:val="0"/>
      <w:marTop w:val="0"/>
      <w:marBottom w:val="0"/>
      <w:divBdr>
        <w:top w:val="none" w:sz="0" w:space="0" w:color="auto"/>
        <w:left w:val="none" w:sz="0" w:space="0" w:color="auto"/>
        <w:bottom w:val="none" w:sz="0" w:space="0" w:color="auto"/>
        <w:right w:val="none" w:sz="0" w:space="0" w:color="auto"/>
      </w:divBdr>
      <w:divsChild>
        <w:div w:id="962080681">
          <w:marLeft w:val="0"/>
          <w:marRight w:val="0"/>
          <w:marTop w:val="0"/>
          <w:marBottom w:val="0"/>
          <w:divBdr>
            <w:top w:val="none" w:sz="0" w:space="0" w:color="auto"/>
            <w:left w:val="none" w:sz="0" w:space="0" w:color="auto"/>
            <w:bottom w:val="none" w:sz="0" w:space="0" w:color="auto"/>
            <w:right w:val="none" w:sz="0" w:space="0" w:color="auto"/>
          </w:divBdr>
        </w:div>
        <w:div w:id="20054067">
          <w:marLeft w:val="0"/>
          <w:marRight w:val="0"/>
          <w:marTop w:val="0"/>
          <w:marBottom w:val="0"/>
          <w:divBdr>
            <w:top w:val="none" w:sz="0" w:space="0" w:color="auto"/>
            <w:left w:val="none" w:sz="0" w:space="0" w:color="auto"/>
            <w:bottom w:val="none" w:sz="0" w:space="0" w:color="auto"/>
            <w:right w:val="none" w:sz="0" w:space="0" w:color="auto"/>
          </w:divBdr>
        </w:div>
        <w:div w:id="826827176">
          <w:marLeft w:val="0"/>
          <w:marRight w:val="0"/>
          <w:marTop w:val="0"/>
          <w:marBottom w:val="0"/>
          <w:divBdr>
            <w:top w:val="none" w:sz="0" w:space="0" w:color="auto"/>
            <w:left w:val="none" w:sz="0" w:space="0" w:color="auto"/>
            <w:bottom w:val="none" w:sz="0" w:space="0" w:color="auto"/>
            <w:right w:val="none" w:sz="0" w:space="0" w:color="auto"/>
          </w:divBdr>
        </w:div>
        <w:div w:id="352849701">
          <w:marLeft w:val="0"/>
          <w:marRight w:val="0"/>
          <w:marTop w:val="0"/>
          <w:marBottom w:val="0"/>
          <w:divBdr>
            <w:top w:val="none" w:sz="0" w:space="0" w:color="auto"/>
            <w:left w:val="none" w:sz="0" w:space="0" w:color="auto"/>
            <w:bottom w:val="none" w:sz="0" w:space="0" w:color="auto"/>
            <w:right w:val="none" w:sz="0" w:space="0" w:color="auto"/>
          </w:divBdr>
        </w:div>
      </w:divsChild>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317272">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8700793">
      <w:bodyDiv w:val="1"/>
      <w:marLeft w:val="0"/>
      <w:marRight w:val="0"/>
      <w:marTop w:val="0"/>
      <w:marBottom w:val="0"/>
      <w:divBdr>
        <w:top w:val="none" w:sz="0" w:space="0" w:color="auto"/>
        <w:left w:val="none" w:sz="0" w:space="0" w:color="auto"/>
        <w:bottom w:val="none" w:sz="0" w:space="0" w:color="auto"/>
        <w:right w:val="none" w:sz="0" w:space="0" w:color="auto"/>
      </w:divBdr>
      <w:divsChild>
        <w:div w:id="1745487929">
          <w:marLeft w:val="0"/>
          <w:marRight w:val="0"/>
          <w:marTop w:val="0"/>
          <w:marBottom w:val="0"/>
          <w:divBdr>
            <w:top w:val="none" w:sz="0" w:space="0" w:color="auto"/>
            <w:left w:val="none" w:sz="0" w:space="0" w:color="auto"/>
            <w:bottom w:val="none" w:sz="0" w:space="0" w:color="auto"/>
            <w:right w:val="none" w:sz="0" w:space="0" w:color="auto"/>
          </w:divBdr>
        </w:div>
        <w:div w:id="1948996884">
          <w:marLeft w:val="0"/>
          <w:marRight w:val="0"/>
          <w:marTop w:val="0"/>
          <w:marBottom w:val="0"/>
          <w:divBdr>
            <w:top w:val="none" w:sz="0" w:space="0" w:color="auto"/>
            <w:left w:val="none" w:sz="0" w:space="0" w:color="auto"/>
            <w:bottom w:val="none" w:sz="0" w:space="0" w:color="auto"/>
            <w:right w:val="none" w:sz="0" w:space="0" w:color="auto"/>
          </w:divBdr>
        </w:div>
        <w:div w:id="304437540">
          <w:marLeft w:val="0"/>
          <w:marRight w:val="0"/>
          <w:marTop w:val="0"/>
          <w:marBottom w:val="0"/>
          <w:divBdr>
            <w:top w:val="none" w:sz="0" w:space="0" w:color="auto"/>
            <w:left w:val="none" w:sz="0" w:space="0" w:color="auto"/>
            <w:bottom w:val="none" w:sz="0" w:space="0" w:color="auto"/>
            <w:right w:val="none" w:sz="0" w:space="0" w:color="auto"/>
          </w:divBdr>
        </w:div>
        <w:div w:id="1632440658">
          <w:marLeft w:val="0"/>
          <w:marRight w:val="0"/>
          <w:marTop w:val="0"/>
          <w:marBottom w:val="0"/>
          <w:divBdr>
            <w:top w:val="none" w:sz="0" w:space="0" w:color="auto"/>
            <w:left w:val="none" w:sz="0" w:space="0" w:color="auto"/>
            <w:bottom w:val="none" w:sz="0" w:space="0" w:color="auto"/>
            <w:right w:val="none" w:sz="0" w:space="0" w:color="auto"/>
          </w:divBdr>
        </w:div>
        <w:div w:id="1985693488">
          <w:marLeft w:val="0"/>
          <w:marRight w:val="0"/>
          <w:marTop w:val="0"/>
          <w:marBottom w:val="0"/>
          <w:divBdr>
            <w:top w:val="none" w:sz="0" w:space="0" w:color="auto"/>
            <w:left w:val="none" w:sz="0" w:space="0" w:color="auto"/>
            <w:bottom w:val="none" w:sz="0" w:space="0" w:color="auto"/>
            <w:right w:val="none" w:sz="0" w:space="0" w:color="auto"/>
          </w:divBdr>
        </w:div>
        <w:div w:id="733699763">
          <w:marLeft w:val="0"/>
          <w:marRight w:val="0"/>
          <w:marTop w:val="0"/>
          <w:marBottom w:val="0"/>
          <w:divBdr>
            <w:top w:val="none" w:sz="0" w:space="0" w:color="auto"/>
            <w:left w:val="none" w:sz="0" w:space="0" w:color="auto"/>
            <w:bottom w:val="none" w:sz="0" w:space="0" w:color="auto"/>
            <w:right w:val="none" w:sz="0" w:space="0" w:color="auto"/>
          </w:divBdr>
        </w:div>
        <w:div w:id="737870792">
          <w:marLeft w:val="0"/>
          <w:marRight w:val="0"/>
          <w:marTop w:val="0"/>
          <w:marBottom w:val="0"/>
          <w:divBdr>
            <w:top w:val="none" w:sz="0" w:space="0" w:color="auto"/>
            <w:left w:val="none" w:sz="0" w:space="0" w:color="auto"/>
            <w:bottom w:val="none" w:sz="0" w:space="0" w:color="auto"/>
            <w:right w:val="none" w:sz="0" w:space="0" w:color="auto"/>
          </w:divBdr>
        </w:div>
        <w:div w:id="390428611">
          <w:marLeft w:val="0"/>
          <w:marRight w:val="0"/>
          <w:marTop w:val="0"/>
          <w:marBottom w:val="0"/>
          <w:divBdr>
            <w:top w:val="none" w:sz="0" w:space="0" w:color="auto"/>
            <w:left w:val="none" w:sz="0" w:space="0" w:color="auto"/>
            <w:bottom w:val="none" w:sz="0" w:space="0" w:color="auto"/>
            <w:right w:val="none" w:sz="0" w:space="0" w:color="auto"/>
          </w:divBdr>
        </w:div>
      </w:divsChild>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1604181">
      <w:bodyDiv w:val="1"/>
      <w:marLeft w:val="0"/>
      <w:marRight w:val="0"/>
      <w:marTop w:val="0"/>
      <w:marBottom w:val="0"/>
      <w:divBdr>
        <w:top w:val="none" w:sz="0" w:space="0" w:color="auto"/>
        <w:left w:val="none" w:sz="0" w:space="0" w:color="auto"/>
        <w:bottom w:val="none" w:sz="0" w:space="0" w:color="auto"/>
        <w:right w:val="none" w:sz="0" w:space="0" w:color="auto"/>
      </w:divBdr>
      <w:divsChild>
        <w:div w:id="1835414665">
          <w:marLeft w:val="0"/>
          <w:marRight w:val="0"/>
          <w:marTop w:val="0"/>
          <w:marBottom w:val="0"/>
          <w:divBdr>
            <w:top w:val="none" w:sz="0" w:space="0" w:color="auto"/>
            <w:left w:val="none" w:sz="0" w:space="0" w:color="auto"/>
            <w:bottom w:val="none" w:sz="0" w:space="0" w:color="auto"/>
            <w:right w:val="none" w:sz="0" w:space="0" w:color="auto"/>
          </w:divBdr>
        </w:div>
        <w:div w:id="234167068">
          <w:marLeft w:val="0"/>
          <w:marRight w:val="0"/>
          <w:marTop w:val="0"/>
          <w:marBottom w:val="0"/>
          <w:divBdr>
            <w:top w:val="none" w:sz="0" w:space="0" w:color="auto"/>
            <w:left w:val="none" w:sz="0" w:space="0" w:color="auto"/>
            <w:bottom w:val="none" w:sz="0" w:space="0" w:color="auto"/>
            <w:right w:val="none" w:sz="0" w:space="0" w:color="auto"/>
          </w:divBdr>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5418447">
      <w:bodyDiv w:val="1"/>
      <w:marLeft w:val="0"/>
      <w:marRight w:val="0"/>
      <w:marTop w:val="0"/>
      <w:marBottom w:val="0"/>
      <w:divBdr>
        <w:top w:val="none" w:sz="0" w:space="0" w:color="auto"/>
        <w:left w:val="none" w:sz="0" w:space="0" w:color="auto"/>
        <w:bottom w:val="none" w:sz="0" w:space="0" w:color="auto"/>
        <w:right w:val="none" w:sz="0" w:space="0" w:color="auto"/>
      </w:divBdr>
      <w:divsChild>
        <w:div w:id="1371883158">
          <w:marLeft w:val="0"/>
          <w:marRight w:val="0"/>
          <w:marTop w:val="0"/>
          <w:marBottom w:val="0"/>
          <w:divBdr>
            <w:top w:val="none" w:sz="0" w:space="0" w:color="auto"/>
            <w:left w:val="none" w:sz="0" w:space="0" w:color="auto"/>
            <w:bottom w:val="none" w:sz="0" w:space="0" w:color="auto"/>
            <w:right w:val="none" w:sz="0" w:space="0" w:color="auto"/>
          </w:divBdr>
        </w:div>
        <w:div w:id="13725608">
          <w:marLeft w:val="0"/>
          <w:marRight w:val="0"/>
          <w:marTop w:val="0"/>
          <w:marBottom w:val="0"/>
          <w:divBdr>
            <w:top w:val="none" w:sz="0" w:space="0" w:color="auto"/>
            <w:left w:val="none" w:sz="0" w:space="0" w:color="auto"/>
            <w:bottom w:val="none" w:sz="0" w:space="0" w:color="auto"/>
            <w:right w:val="none" w:sz="0" w:space="0" w:color="auto"/>
          </w:divBdr>
        </w:div>
        <w:div w:id="526480928">
          <w:marLeft w:val="0"/>
          <w:marRight w:val="0"/>
          <w:marTop w:val="0"/>
          <w:marBottom w:val="0"/>
          <w:divBdr>
            <w:top w:val="none" w:sz="0" w:space="0" w:color="auto"/>
            <w:left w:val="none" w:sz="0" w:space="0" w:color="auto"/>
            <w:bottom w:val="none" w:sz="0" w:space="0" w:color="auto"/>
            <w:right w:val="none" w:sz="0" w:space="0" w:color="auto"/>
          </w:divBdr>
        </w:div>
        <w:div w:id="1165434353">
          <w:marLeft w:val="0"/>
          <w:marRight w:val="0"/>
          <w:marTop w:val="0"/>
          <w:marBottom w:val="0"/>
          <w:divBdr>
            <w:top w:val="none" w:sz="0" w:space="0" w:color="auto"/>
            <w:left w:val="none" w:sz="0" w:space="0" w:color="auto"/>
            <w:bottom w:val="none" w:sz="0" w:space="0" w:color="auto"/>
            <w:right w:val="none" w:sz="0" w:space="0" w:color="auto"/>
          </w:divBdr>
        </w:div>
        <w:div w:id="970524686">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415271">
      <w:bodyDiv w:val="1"/>
      <w:marLeft w:val="0"/>
      <w:marRight w:val="0"/>
      <w:marTop w:val="0"/>
      <w:marBottom w:val="0"/>
      <w:divBdr>
        <w:top w:val="none" w:sz="0" w:space="0" w:color="auto"/>
        <w:left w:val="none" w:sz="0" w:space="0" w:color="auto"/>
        <w:bottom w:val="none" w:sz="0" w:space="0" w:color="auto"/>
        <w:right w:val="none" w:sz="0" w:space="0" w:color="auto"/>
      </w:divBdr>
      <w:divsChild>
        <w:div w:id="16490485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03545">
              <w:marLeft w:val="0"/>
              <w:marRight w:val="0"/>
              <w:marTop w:val="0"/>
              <w:marBottom w:val="0"/>
              <w:divBdr>
                <w:top w:val="none" w:sz="0" w:space="0" w:color="auto"/>
                <w:left w:val="none" w:sz="0" w:space="0" w:color="auto"/>
                <w:bottom w:val="none" w:sz="0" w:space="0" w:color="auto"/>
                <w:right w:val="none" w:sz="0" w:space="0" w:color="auto"/>
              </w:divBdr>
              <w:divsChild>
                <w:div w:id="1623338271">
                  <w:marLeft w:val="0"/>
                  <w:marRight w:val="0"/>
                  <w:marTop w:val="0"/>
                  <w:marBottom w:val="0"/>
                  <w:divBdr>
                    <w:top w:val="none" w:sz="0" w:space="0" w:color="auto"/>
                    <w:left w:val="none" w:sz="0" w:space="0" w:color="auto"/>
                    <w:bottom w:val="none" w:sz="0" w:space="0" w:color="auto"/>
                    <w:right w:val="none" w:sz="0" w:space="0" w:color="auto"/>
                  </w:divBdr>
                  <w:divsChild>
                    <w:div w:id="308677915">
                      <w:marLeft w:val="0"/>
                      <w:marRight w:val="0"/>
                      <w:marTop w:val="0"/>
                      <w:marBottom w:val="0"/>
                      <w:divBdr>
                        <w:top w:val="none" w:sz="0" w:space="0" w:color="auto"/>
                        <w:left w:val="none" w:sz="0" w:space="0" w:color="auto"/>
                        <w:bottom w:val="none" w:sz="0" w:space="0" w:color="auto"/>
                        <w:right w:val="none" w:sz="0" w:space="0" w:color="auto"/>
                      </w:divBdr>
                      <w:divsChild>
                        <w:div w:id="100205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5363168">
      <w:bodyDiv w:val="1"/>
      <w:marLeft w:val="0"/>
      <w:marRight w:val="0"/>
      <w:marTop w:val="0"/>
      <w:marBottom w:val="0"/>
      <w:divBdr>
        <w:top w:val="none" w:sz="0" w:space="0" w:color="auto"/>
        <w:left w:val="none" w:sz="0" w:space="0" w:color="auto"/>
        <w:bottom w:val="none" w:sz="0" w:space="0" w:color="auto"/>
        <w:right w:val="none" w:sz="0" w:space="0" w:color="auto"/>
      </w:divBdr>
      <w:divsChild>
        <w:div w:id="1972661543">
          <w:marLeft w:val="0"/>
          <w:marRight w:val="0"/>
          <w:marTop w:val="0"/>
          <w:marBottom w:val="0"/>
          <w:divBdr>
            <w:top w:val="none" w:sz="0" w:space="0" w:color="auto"/>
            <w:left w:val="none" w:sz="0" w:space="0" w:color="auto"/>
            <w:bottom w:val="none" w:sz="0" w:space="0" w:color="auto"/>
            <w:right w:val="none" w:sz="0" w:space="0" w:color="auto"/>
          </w:divBdr>
        </w:div>
        <w:div w:id="175194807">
          <w:marLeft w:val="0"/>
          <w:marRight w:val="0"/>
          <w:marTop w:val="0"/>
          <w:marBottom w:val="0"/>
          <w:divBdr>
            <w:top w:val="none" w:sz="0" w:space="0" w:color="auto"/>
            <w:left w:val="none" w:sz="0" w:space="0" w:color="auto"/>
            <w:bottom w:val="none" w:sz="0" w:space="0" w:color="auto"/>
            <w:right w:val="none" w:sz="0" w:space="0" w:color="auto"/>
          </w:divBdr>
        </w:div>
        <w:div w:id="1963075497">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14444">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218370">
      <w:bodyDiv w:val="1"/>
      <w:marLeft w:val="0"/>
      <w:marRight w:val="0"/>
      <w:marTop w:val="0"/>
      <w:marBottom w:val="0"/>
      <w:divBdr>
        <w:top w:val="none" w:sz="0" w:space="0" w:color="auto"/>
        <w:left w:val="none" w:sz="0" w:space="0" w:color="auto"/>
        <w:bottom w:val="none" w:sz="0" w:space="0" w:color="auto"/>
        <w:right w:val="none" w:sz="0" w:space="0" w:color="auto"/>
      </w:divBdr>
      <w:divsChild>
        <w:div w:id="11442029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4700701">
              <w:marLeft w:val="0"/>
              <w:marRight w:val="0"/>
              <w:marTop w:val="0"/>
              <w:marBottom w:val="0"/>
              <w:divBdr>
                <w:top w:val="none" w:sz="0" w:space="0" w:color="auto"/>
                <w:left w:val="none" w:sz="0" w:space="0" w:color="auto"/>
                <w:bottom w:val="none" w:sz="0" w:space="0" w:color="auto"/>
                <w:right w:val="none" w:sz="0" w:space="0" w:color="auto"/>
              </w:divBdr>
              <w:divsChild>
                <w:div w:id="546532224">
                  <w:marLeft w:val="0"/>
                  <w:marRight w:val="0"/>
                  <w:marTop w:val="0"/>
                  <w:marBottom w:val="0"/>
                  <w:divBdr>
                    <w:top w:val="none" w:sz="0" w:space="0" w:color="auto"/>
                    <w:left w:val="none" w:sz="0" w:space="0" w:color="auto"/>
                    <w:bottom w:val="none" w:sz="0" w:space="0" w:color="auto"/>
                    <w:right w:val="none" w:sz="0" w:space="0" w:color="auto"/>
                  </w:divBdr>
                  <w:divsChild>
                    <w:div w:id="680469013">
                      <w:marLeft w:val="0"/>
                      <w:marRight w:val="0"/>
                      <w:marTop w:val="0"/>
                      <w:marBottom w:val="0"/>
                      <w:divBdr>
                        <w:top w:val="none" w:sz="0" w:space="0" w:color="auto"/>
                        <w:left w:val="none" w:sz="0" w:space="0" w:color="auto"/>
                        <w:bottom w:val="none" w:sz="0" w:space="0" w:color="auto"/>
                        <w:right w:val="none" w:sz="0" w:space="0" w:color="auto"/>
                      </w:divBdr>
                      <w:divsChild>
                        <w:div w:id="79849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18904">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175616">
      <w:bodyDiv w:val="1"/>
      <w:marLeft w:val="0"/>
      <w:marRight w:val="0"/>
      <w:marTop w:val="0"/>
      <w:marBottom w:val="0"/>
      <w:divBdr>
        <w:top w:val="none" w:sz="0" w:space="0" w:color="auto"/>
        <w:left w:val="none" w:sz="0" w:space="0" w:color="auto"/>
        <w:bottom w:val="none" w:sz="0" w:space="0" w:color="auto"/>
        <w:right w:val="none" w:sz="0" w:space="0" w:color="auto"/>
      </w:divBdr>
      <w:divsChild>
        <w:div w:id="67847369">
          <w:marLeft w:val="0"/>
          <w:marRight w:val="0"/>
          <w:marTop w:val="0"/>
          <w:marBottom w:val="0"/>
          <w:divBdr>
            <w:top w:val="none" w:sz="0" w:space="0" w:color="auto"/>
            <w:left w:val="none" w:sz="0" w:space="0" w:color="auto"/>
            <w:bottom w:val="none" w:sz="0" w:space="0" w:color="auto"/>
            <w:right w:val="none" w:sz="0" w:space="0" w:color="auto"/>
          </w:divBdr>
        </w:div>
        <w:div w:id="11078370">
          <w:marLeft w:val="0"/>
          <w:marRight w:val="0"/>
          <w:marTop w:val="0"/>
          <w:marBottom w:val="0"/>
          <w:divBdr>
            <w:top w:val="none" w:sz="0" w:space="0" w:color="auto"/>
            <w:left w:val="none" w:sz="0" w:space="0" w:color="auto"/>
            <w:bottom w:val="none" w:sz="0" w:space="0" w:color="auto"/>
            <w:right w:val="none" w:sz="0" w:space="0" w:color="auto"/>
          </w:divBdr>
        </w:div>
        <w:div w:id="421292604">
          <w:marLeft w:val="0"/>
          <w:marRight w:val="0"/>
          <w:marTop w:val="0"/>
          <w:marBottom w:val="0"/>
          <w:divBdr>
            <w:top w:val="none" w:sz="0" w:space="0" w:color="auto"/>
            <w:left w:val="none" w:sz="0" w:space="0" w:color="auto"/>
            <w:bottom w:val="none" w:sz="0" w:space="0" w:color="auto"/>
            <w:right w:val="none" w:sz="0" w:space="0" w:color="auto"/>
          </w:divBdr>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3694864">
      <w:bodyDiv w:val="1"/>
      <w:marLeft w:val="0"/>
      <w:marRight w:val="0"/>
      <w:marTop w:val="0"/>
      <w:marBottom w:val="0"/>
      <w:divBdr>
        <w:top w:val="none" w:sz="0" w:space="0" w:color="auto"/>
        <w:left w:val="none" w:sz="0" w:space="0" w:color="auto"/>
        <w:bottom w:val="none" w:sz="0" w:space="0" w:color="auto"/>
        <w:right w:val="none" w:sz="0" w:space="0" w:color="auto"/>
      </w:divBdr>
      <w:divsChild>
        <w:div w:id="542596280">
          <w:marLeft w:val="0"/>
          <w:marRight w:val="0"/>
          <w:marTop w:val="0"/>
          <w:marBottom w:val="0"/>
          <w:divBdr>
            <w:top w:val="none" w:sz="0" w:space="0" w:color="auto"/>
            <w:left w:val="none" w:sz="0" w:space="0" w:color="auto"/>
            <w:bottom w:val="none" w:sz="0" w:space="0" w:color="auto"/>
            <w:right w:val="none" w:sz="0" w:space="0" w:color="auto"/>
          </w:divBdr>
        </w:div>
        <w:div w:id="792023073">
          <w:marLeft w:val="0"/>
          <w:marRight w:val="0"/>
          <w:marTop w:val="0"/>
          <w:marBottom w:val="0"/>
          <w:divBdr>
            <w:top w:val="none" w:sz="0" w:space="0" w:color="auto"/>
            <w:left w:val="none" w:sz="0" w:space="0" w:color="auto"/>
            <w:bottom w:val="none" w:sz="0" w:space="0" w:color="auto"/>
            <w:right w:val="none" w:sz="0" w:space="0" w:color="auto"/>
          </w:divBdr>
        </w:div>
        <w:div w:id="333261885">
          <w:marLeft w:val="0"/>
          <w:marRight w:val="0"/>
          <w:marTop w:val="0"/>
          <w:marBottom w:val="0"/>
          <w:divBdr>
            <w:top w:val="none" w:sz="0" w:space="0" w:color="auto"/>
            <w:left w:val="none" w:sz="0" w:space="0" w:color="auto"/>
            <w:bottom w:val="none" w:sz="0" w:space="0" w:color="auto"/>
            <w:right w:val="none" w:sz="0" w:space="0" w:color="auto"/>
          </w:divBdr>
        </w:div>
      </w:divsChild>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2410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6462">
          <w:marLeft w:val="0"/>
          <w:marRight w:val="0"/>
          <w:marTop w:val="0"/>
          <w:marBottom w:val="0"/>
          <w:divBdr>
            <w:top w:val="none" w:sz="0" w:space="0" w:color="auto"/>
            <w:left w:val="none" w:sz="0" w:space="0" w:color="auto"/>
            <w:bottom w:val="none" w:sz="0" w:space="0" w:color="auto"/>
            <w:right w:val="none" w:sz="0" w:space="0" w:color="auto"/>
          </w:divBdr>
        </w:div>
        <w:div w:id="1561088320">
          <w:marLeft w:val="0"/>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3320874">
      <w:bodyDiv w:val="1"/>
      <w:marLeft w:val="0"/>
      <w:marRight w:val="0"/>
      <w:marTop w:val="0"/>
      <w:marBottom w:val="0"/>
      <w:divBdr>
        <w:top w:val="none" w:sz="0" w:space="0" w:color="auto"/>
        <w:left w:val="none" w:sz="0" w:space="0" w:color="auto"/>
        <w:bottom w:val="none" w:sz="0" w:space="0" w:color="auto"/>
        <w:right w:val="none" w:sz="0" w:space="0" w:color="auto"/>
      </w:divBdr>
      <w:divsChild>
        <w:div w:id="1732196729">
          <w:marLeft w:val="0"/>
          <w:marRight w:val="0"/>
          <w:marTop w:val="0"/>
          <w:marBottom w:val="0"/>
          <w:divBdr>
            <w:top w:val="none" w:sz="0" w:space="0" w:color="auto"/>
            <w:left w:val="none" w:sz="0" w:space="0" w:color="auto"/>
            <w:bottom w:val="none" w:sz="0" w:space="0" w:color="auto"/>
            <w:right w:val="none" w:sz="0" w:space="0" w:color="auto"/>
          </w:divBdr>
        </w:div>
        <w:div w:id="47195687">
          <w:marLeft w:val="0"/>
          <w:marRight w:val="0"/>
          <w:marTop w:val="0"/>
          <w:marBottom w:val="0"/>
          <w:divBdr>
            <w:top w:val="none" w:sz="0" w:space="0" w:color="auto"/>
            <w:left w:val="none" w:sz="0" w:space="0" w:color="auto"/>
            <w:bottom w:val="none" w:sz="0" w:space="0" w:color="auto"/>
            <w:right w:val="none" w:sz="0" w:space="0" w:color="auto"/>
          </w:divBdr>
        </w:div>
        <w:div w:id="654723096">
          <w:marLeft w:val="0"/>
          <w:marRight w:val="0"/>
          <w:marTop w:val="0"/>
          <w:marBottom w:val="0"/>
          <w:divBdr>
            <w:top w:val="none" w:sz="0" w:space="0" w:color="auto"/>
            <w:left w:val="none" w:sz="0" w:space="0" w:color="auto"/>
            <w:bottom w:val="none" w:sz="0" w:space="0" w:color="auto"/>
            <w:right w:val="none" w:sz="0" w:space="0" w:color="auto"/>
          </w:divBdr>
        </w:div>
        <w:div w:id="1763992307">
          <w:marLeft w:val="0"/>
          <w:marRight w:val="0"/>
          <w:marTop w:val="0"/>
          <w:marBottom w:val="0"/>
          <w:divBdr>
            <w:top w:val="none" w:sz="0" w:space="0" w:color="auto"/>
            <w:left w:val="none" w:sz="0" w:space="0" w:color="auto"/>
            <w:bottom w:val="none" w:sz="0" w:space="0" w:color="auto"/>
            <w:right w:val="none" w:sz="0" w:space="0" w:color="auto"/>
          </w:divBdr>
        </w:div>
        <w:div w:id="525293253">
          <w:marLeft w:val="0"/>
          <w:marRight w:val="0"/>
          <w:marTop w:val="0"/>
          <w:marBottom w:val="0"/>
          <w:divBdr>
            <w:top w:val="none" w:sz="0" w:space="0" w:color="auto"/>
            <w:left w:val="none" w:sz="0" w:space="0" w:color="auto"/>
            <w:bottom w:val="none" w:sz="0" w:space="0" w:color="auto"/>
            <w:right w:val="none" w:sz="0" w:space="0" w:color="auto"/>
          </w:divBdr>
        </w:div>
        <w:div w:id="1402214339">
          <w:marLeft w:val="0"/>
          <w:marRight w:val="0"/>
          <w:marTop w:val="0"/>
          <w:marBottom w:val="0"/>
          <w:divBdr>
            <w:top w:val="none" w:sz="0" w:space="0" w:color="auto"/>
            <w:left w:val="none" w:sz="0" w:space="0" w:color="auto"/>
            <w:bottom w:val="none" w:sz="0" w:space="0" w:color="auto"/>
            <w:right w:val="none" w:sz="0" w:space="0" w:color="auto"/>
          </w:divBdr>
        </w:div>
        <w:div w:id="290207445">
          <w:marLeft w:val="0"/>
          <w:marRight w:val="0"/>
          <w:marTop w:val="0"/>
          <w:marBottom w:val="0"/>
          <w:divBdr>
            <w:top w:val="none" w:sz="0" w:space="0" w:color="auto"/>
            <w:left w:val="none" w:sz="0" w:space="0" w:color="auto"/>
            <w:bottom w:val="none" w:sz="0" w:space="0" w:color="auto"/>
            <w:right w:val="none" w:sz="0" w:space="0" w:color="auto"/>
          </w:divBdr>
        </w:div>
        <w:div w:id="450785589">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309434">
      <w:bodyDiv w:val="1"/>
      <w:marLeft w:val="0"/>
      <w:marRight w:val="0"/>
      <w:marTop w:val="0"/>
      <w:marBottom w:val="0"/>
      <w:divBdr>
        <w:top w:val="none" w:sz="0" w:space="0" w:color="auto"/>
        <w:left w:val="none" w:sz="0" w:space="0" w:color="auto"/>
        <w:bottom w:val="none" w:sz="0" w:space="0" w:color="auto"/>
        <w:right w:val="none" w:sz="0" w:space="0" w:color="auto"/>
      </w:divBdr>
      <w:divsChild>
        <w:div w:id="1851413670">
          <w:marLeft w:val="0"/>
          <w:marRight w:val="0"/>
          <w:marTop w:val="0"/>
          <w:marBottom w:val="0"/>
          <w:divBdr>
            <w:top w:val="none" w:sz="0" w:space="0" w:color="auto"/>
            <w:left w:val="none" w:sz="0" w:space="0" w:color="auto"/>
            <w:bottom w:val="none" w:sz="0" w:space="0" w:color="auto"/>
            <w:right w:val="none" w:sz="0" w:space="0" w:color="auto"/>
          </w:divBdr>
        </w:div>
        <w:div w:id="2133357676">
          <w:marLeft w:val="0"/>
          <w:marRight w:val="0"/>
          <w:marTop w:val="0"/>
          <w:marBottom w:val="0"/>
          <w:divBdr>
            <w:top w:val="none" w:sz="0" w:space="0" w:color="auto"/>
            <w:left w:val="none" w:sz="0" w:space="0" w:color="auto"/>
            <w:bottom w:val="none" w:sz="0" w:space="0" w:color="auto"/>
            <w:right w:val="none" w:sz="0" w:space="0" w:color="auto"/>
          </w:divBdr>
        </w:div>
        <w:div w:id="105854214">
          <w:marLeft w:val="0"/>
          <w:marRight w:val="0"/>
          <w:marTop w:val="0"/>
          <w:marBottom w:val="0"/>
          <w:divBdr>
            <w:top w:val="none" w:sz="0" w:space="0" w:color="auto"/>
            <w:left w:val="none" w:sz="0" w:space="0" w:color="auto"/>
            <w:bottom w:val="none" w:sz="0" w:space="0" w:color="auto"/>
            <w:right w:val="none" w:sz="0" w:space="0" w:color="auto"/>
          </w:divBdr>
        </w:div>
        <w:div w:id="972710463">
          <w:marLeft w:val="0"/>
          <w:marRight w:val="0"/>
          <w:marTop w:val="0"/>
          <w:marBottom w:val="0"/>
          <w:divBdr>
            <w:top w:val="none" w:sz="0" w:space="0" w:color="auto"/>
            <w:left w:val="none" w:sz="0" w:space="0" w:color="auto"/>
            <w:bottom w:val="none" w:sz="0" w:space="0" w:color="auto"/>
            <w:right w:val="none" w:sz="0" w:space="0" w:color="auto"/>
          </w:divBdr>
        </w:div>
      </w:divsChild>
    </w:div>
    <w:div w:id="9853567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09482895">
      <w:bodyDiv w:val="1"/>
      <w:marLeft w:val="0"/>
      <w:marRight w:val="0"/>
      <w:marTop w:val="0"/>
      <w:marBottom w:val="0"/>
      <w:divBdr>
        <w:top w:val="none" w:sz="0" w:space="0" w:color="auto"/>
        <w:left w:val="none" w:sz="0" w:space="0" w:color="auto"/>
        <w:bottom w:val="none" w:sz="0" w:space="0" w:color="auto"/>
        <w:right w:val="none" w:sz="0" w:space="0" w:color="auto"/>
      </w:divBdr>
      <w:divsChild>
        <w:div w:id="1777287813">
          <w:marLeft w:val="0"/>
          <w:marRight w:val="0"/>
          <w:marTop w:val="0"/>
          <w:marBottom w:val="0"/>
          <w:divBdr>
            <w:top w:val="none" w:sz="0" w:space="0" w:color="auto"/>
            <w:left w:val="none" w:sz="0" w:space="0" w:color="auto"/>
            <w:bottom w:val="none" w:sz="0" w:space="0" w:color="auto"/>
            <w:right w:val="none" w:sz="0" w:space="0" w:color="auto"/>
          </w:divBdr>
        </w:div>
        <w:div w:id="2141528681">
          <w:marLeft w:val="0"/>
          <w:marRight w:val="0"/>
          <w:marTop w:val="0"/>
          <w:marBottom w:val="0"/>
          <w:divBdr>
            <w:top w:val="none" w:sz="0" w:space="0" w:color="auto"/>
            <w:left w:val="none" w:sz="0" w:space="0" w:color="auto"/>
            <w:bottom w:val="none" w:sz="0" w:space="0" w:color="auto"/>
            <w:right w:val="none" w:sz="0" w:space="0" w:color="auto"/>
          </w:divBdr>
        </w:div>
        <w:div w:id="955916472">
          <w:marLeft w:val="0"/>
          <w:marRight w:val="0"/>
          <w:marTop w:val="0"/>
          <w:marBottom w:val="0"/>
          <w:divBdr>
            <w:top w:val="none" w:sz="0" w:space="0" w:color="auto"/>
            <w:left w:val="none" w:sz="0" w:space="0" w:color="auto"/>
            <w:bottom w:val="none" w:sz="0" w:space="0" w:color="auto"/>
            <w:right w:val="none" w:sz="0" w:space="0" w:color="auto"/>
          </w:divBdr>
        </w:div>
        <w:div w:id="1443575182">
          <w:marLeft w:val="0"/>
          <w:marRight w:val="0"/>
          <w:marTop w:val="0"/>
          <w:marBottom w:val="0"/>
          <w:divBdr>
            <w:top w:val="none" w:sz="0" w:space="0" w:color="auto"/>
            <w:left w:val="none" w:sz="0" w:space="0" w:color="auto"/>
            <w:bottom w:val="none" w:sz="0" w:space="0" w:color="auto"/>
            <w:right w:val="none" w:sz="0" w:space="0" w:color="auto"/>
          </w:divBdr>
        </w:div>
        <w:div w:id="426855300">
          <w:marLeft w:val="0"/>
          <w:marRight w:val="0"/>
          <w:marTop w:val="0"/>
          <w:marBottom w:val="0"/>
          <w:divBdr>
            <w:top w:val="none" w:sz="0" w:space="0" w:color="auto"/>
            <w:left w:val="none" w:sz="0" w:space="0" w:color="auto"/>
            <w:bottom w:val="none" w:sz="0" w:space="0" w:color="auto"/>
            <w:right w:val="none" w:sz="0" w:space="0" w:color="auto"/>
          </w:divBdr>
        </w:div>
        <w:div w:id="707147600">
          <w:marLeft w:val="0"/>
          <w:marRight w:val="0"/>
          <w:marTop w:val="0"/>
          <w:marBottom w:val="0"/>
          <w:divBdr>
            <w:top w:val="none" w:sz="0" w:space="0" w:color="auto"/>
            <w:left w:val="none" w:sz="0" w:space="0" w:color="auto"/>
            <w:bottom w:val="none" w:sz="0" w:space="0" w:color="auto"/>
            <w:right w:val="none" w:sz="0" w:space="0" w:color="auto"/>
          </w:divBdr>
        </w:div>
        <w:div w:id="58403978">
          <w:marLeft w:val="0"/>
          <w:marRight w:val="0"/>
          <w:marTop w:val="0"/>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0763648">
      <w:bodyDiv w:val="1"/>
      <w:marLeft w:val="0"/>
      <w:marRight w:val="0"/>
      <w:marTop w:val="0"/>
      <w:marBottom w:val="0"/>
      <w:divBdr>
        <w:top w:val="none" w:sz="0" w:space="0" w:color="auto"/>
        <w:left w:val="none" w:sz="0" w:space="0" w:color="auto"/>
        <w:bottom w:val="none" w:sz="0" w:space="0" w:color="auto"/>
        <w:right w:val="none" w:sz="0" w:space="0" w:color="auto"/>
      </w:divBdr>
      <w:divsChild>
        <w:div w:id="23796326">
          <w:marLeft w:val="0"/>
          <w:marRight w:val="0"/>
          <w:marTop w:val="0"/>
          <w:marBottom w:val="0"/>
          <w:divBdr>
            <w:top w:val="none" w:sz="0" w:space="0" w:color="auto"/>
            <w:left w:val="none" w:sz="0" w:space="0" w:color="auto"/>
            <w:bottom w:val="none" w:sz="0" w:space="0" w:color="auto"/>
            <w:right w:val="none" w:sz="0" w:space="0" w:color="auto"/>
          </w:divBdr>
        </w:div>
      </w:divsChild>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171780">
      <w:bodyDiv w:val="1"/>
      <w:marLeft w:val="0"/>
      <w:marRight w:val="0"/>
      <w:marTop w:val="0"/>
      <w:marBottom w:val="0"/>
      <w:divBdr>
        <w:top w:val="none" w:sz="0" w:space="0" w:color="auto"/>
        <w:left w:val="none" w:sz="0" w:space="0" w:color="auto"/>
        <w:bottom w:val="none" w:sz="0" w:space="0" w:color="auto"/>
        <w:right w:val="none" w:sz="0" w:space="0" w:color="auto"/>
      </w:divBdr>
      <w:divsChild>
        <w:div w:id="1157498415">
          <w:marLeft w:val="0"/>
          <w:marRight w:val="0"/>
          <w:marTop w:val="0"/>
          <w:marBottom w:val="0"/>
          <w:divBdr>
            <w:top w:val="none" w:sz="0" w:space="0" w:color="auto"/>
            <w:left w:val="none" w:sz="0" w:space="0" w:color="auto"/>
            <w:bottom w:val="none" w:sz="0" w:space="0" w:color="auto"/>
            <w:right w:val="none" w:sz="0" w:space="0" w:color="auto"/>
          </w:divBdr>
        </w:div>
        <w:div w:id="128877623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2893258">
      <w:bodyDiv w:val="1"/>
      <w:marLeft w:val="0"/>
      <w:marRight w:val="0"/>
      <w:marTop w:val="0"/>
      <w:marBottom w:val="0"/>
      <w:divBdr>
        <w:top w:val="none" w:sz="0" w:space="0" w:color="auto"/>
        <w:left w:val="none" w:sz="0" w:space="0" w:color="auto"/>
        <w:bottom w:val="none" w:sz="0" w:space="0" w:color="auto"/>
        <w:right w:val="none" w:sz="0" w:space="0" w:color="auto"/>
      </w:divBdr>
      <w:divsChild>
        <w:div w:id="1539783191">
          <w:marLeft w:val="0"/>
          <w:marRight w:val="0"/>
          <w:marTop w:val="0"/>
          <w:marBottom w:val="0"/>
          <w:divBdr>
            <w:top w:val="none" w:sz="0" w:space="0" w:color="auto"/>
            <w:left w:val="none" w:sz="0" w:space="0" w:color="auto"/>
            <w:bottom w:val="none" w:sz="0" w:space="0" w:color="auto"/>
            <w:right w:val="none" w:sz="0" w:space="0" w:color="auto"/>
          </w:divBdr>
        </w:div>
        <w:div w:id="287854106">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9975971">
      <w:bodyDiv w:val="1"/>
      <w:marLeft w:val="0"/>
      <w:marRight w:val="0"/>
      <w:marTop w:val="0"/>
      <w:marBottom w:val="0"/>
      <w:divBdr>
        <w:top w:val="none" w:sz="0" w:space="0" w:color="auto"/>
        <w:left w:val="none" w:sz="0" w:space="0" w:color="auto"/>
        <w:bottom w:val="none" w:sz="0" w:space="0" w:color="auto"/>
        <w:right w:val="none" w:sz="0" w:space="0" w:color="auto"/>
      </w:divBdr>
      <w:divsChild>
        <w:div w:id="500395461">
          <w:marLeft w:val="0"/>
          <w:marRight w:val="0"/>
          <w:marTop w:val="0"/>
          <w:marBottom w:val="0"/>
          <w:divBdr>
            <w:top w:val="none" w:sz="0" w:space="0" w:color="auto"/>
            <w:left w:val="none" w:sz="0" w:space="0" w:color="auto"/>
            <w:bottom w:val="none" w:sz="0" w:space="0" w:color="auto"/>
            <w:right w:val="none" w:sz="0" w:space="0" w:color="auto"/>
          </w:divBdr>
        </w:div>
        <w:div w:id="1029650681">
          <w:marLeft w:val="0"/>
          <w:marRight w:val="0"/>
          <w:marTop w:val="0"/>
          <w:marBottom w:val="0"/>
          <w:divBdr>
            <w:top w:val="none" w:sz="0" w:space="0" w:color="auto"/>
            <w:left w:val="none" w:sz="0" w:space="0" w:color="auto"/>
            <w:bottom w:val="none" w:sz="0" w:space="0" w:color="auto"/>
            <w:right w:val="none" w:sz="0" w:space="0" w:color="auto"/>
          </w:divBdr>
        </w:div>
        <w:div w:id="903296484">
          <w:marLeft w:val="0"/>
          <w:marRight w:val="0"/>
          <w:marTop w:val="0"/>
          <w:marBottom w:val="0"/>
          <w:divBdr>
            <w:top w:val="none" w:sz="0" w:space="0" w:color="auto"/>
            <w:left w:val="none" w:sz="0" w:space="0" w:color="auto"/>
            <w:bottom w:val="none" w:sz="0" w:space="0" w:color="auto"/>
            <w:right w:val="none" w:sz="0" w:space="0" w:color="auto"/>
          </w:divBdr>
        </w:div>
        <w:div w:id="2087611240">
          <w:marLeft w:val="0"/>
          <w:marRight w:val="0"/>
          <w:marTop w:val="0"/>
          <w:marBottom w:val="0"/>
          <w:divBdr>
            <w:top w:val="none" w:sz="0" w:space="0" w:color="auto"/>
            <w:left w:val="none" w:sz="0" w:space="0" w:color="auto"/>
            <w:bottom w:val="none" w:sz="0" w:space="0" w:color="auto"/>
            <w:right w:val="none" w:sz="0" w:space="0" w:color="auto"/>
          </w:divBdr>
        </w:div>
        <w:div w:id="599071722">
          <w:marLeft w:val="0"/>
          <w:marRight w:val="0"/>
          <w:marTop w:val="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6319521">
      <w:bodyDiv w:val="1"/>
      <w:marLeft w:val="0"/>
      <w:marRight w:val="0"/>
      <w:marTop w:val="0"/>
      <w:marBottom w:val="0"/>
      <w:divBdr>
        <w:top w:val="none" w:sz="0" w:space="0" w:color="auto"/>
        <w:left w:val="none" w:sz="0" w:space="0" w:color="auto"/>
        <w:bottom w:val="none" w:sz="0" w:space="0" w:color="auto"/>
        <w:right w:val="none" w:sz="0" w:space="0" w:color="auto"/>
      </w:divBdr>
      <w:divsChild>
        <w:div w:id="453790898">
          <w:marLeft w:val="0"/>
          <w:marRight w:val="0"/>
          <w:marTop w:val="0"/>
          <w:marBottom w:val="0"/>
          <w:divBdr>
            <w:top w:val="none" w:sz="0" w:space="0" w:color="auto"/>
            <w:left w:val="none" w:sz="0" w:space="0" w:color="auto"/>
            <w:bottom w:val="none" w:sz="0" w:space="0" w:color="auto"/>
            <w:right w:val="none" w:sz="0" w:space="0" w:color="auto"/>
          </w:divBdr>
        </w:div>
      </w:divsChild>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6366021">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7346571">
      <w:bodyDiv w:val="1"/>
      <w:marLeft w:val="0"/>
      <w:marRight w:val="0"/>
      <w:marTop w:val="0"/>
      <w:marBottom w:val="0"/>
      <w:divBdr>
        <w:top w:val="none" w:sz="0" w:space="0" w:color="auto"/>
        <w:left w:val="none" w:sz="0" w:space="0" w:color="auto"/>
        <w:bottom w:val="none" w:sz="0" w:space="0" w:color="auto"/>
        <w:right w:val="none" w:sz="0" w:space="0" w:color="auto"/>
      </w:divBdr>
      <w:divsChild>
        <w:div w:id="654377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696114">
              <w:marLeft w:val="0"/>
              <w:marRight w:val="0"/>
              <w:marTop w:val="0"/>
              <w:marBottom w:val="0"/>
              <w:divBdr>
                <w:top w:val="none" w:sz="0" w:space="0" w:color="auto"/>
                <w:left w:val="none" w:sz="0" w:space="0" w:color="auto"/>
                <w:bottom w:val="none" w:sz="0" w:space="0" w:color="auto"/>
                <w:right w:val="none" w:sz="0" w:space="0" w:color="auto"/>
              </w:divBdr>
              <w:divsChild>
                <w:div w:id="1464805848">
                  <w:marLeft w:val="0"/>
                  <w:marRight w:val="0"/>
                  <w:marTop w:val="0"/>
                  <w:marBottom w:val="0"/>
                  <w:divBdr>
                    <w:top w:val="none" w:sz="0" w:space="0" w:color="auto"/>
                    <w:left w:val="none" w:sz="0" w:space="0" w:color="auto"/>
                    <w:bottom w:val="none" w:sz="0" w:space="0" w:color="auto"/>
                    <w:right w:val="none" w:sz="0" w:space="0" w:color="auto"/>
                  </w:divBdr>
                  <w:divsChild>
                    <w:div w:id="1014651761">
                      <w:marLeft w:val="0"/>
                      <w:marRight w:val="0"/>
                      <w:marTop w:val="0"/>
                      <w:marBottom w:val="0"/>
                      <w:divBdr>
                        <w:top w:val="none" w:sz="0" w:space="0" w:color="auto"/>
                        <w:left w:val="none" w:sz="0" w:space="0" w:color="auto"/>
                        <w:bottom w:val="none" w:sz="0" w:space="0" w:color="auto"/>
                        <w:right w:val="none" w:sz="0" w:space="0" w:color="auto"/>
                      </w:divBdr>
                      <w:divsChild>
                        <w:div w:id="66659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05675704">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2570003">
      <w:bodyDiv w:val="1"/>
      <w:marLeft w:val="0"/>
      <w:marRight w:val="0"/>
      <w:marTop w:val="0"/>
      <w:marBottom w:val="0"/>
      <w:divBdr>
        <w:top w:val="none" w:sz="0" w:space="0" w:color="auto"/>
        <w:left w:val="none" w:sz="0" w:space="0" w:color="auto"/>
        <w:bottom w:val="none" w:sz="0" w:space="0" w:color="auto"/>
        <w:right w:val="none" w:sz="0" w:space="0" w:color="auto"/>
      </w:divBdr>
      <w:divsChild>
        <w:div w:id="197011675">
          <w:marLeft w:val="0"/>
          <w:marRight w:val="0"/>
          <w:marTop w:val="0"/>
          <w:marBottom w:val="0"/>
          <w:divBdr>
            <w:top w:val="none" w:sz="0" w:space="0" w:color="auto"/>
            <w:left w:val="none" w:sz="0" w:space="0" w:color="auto"/>
            <w:bottom w:val="none" w:sz="0" w:space="0" w:color="auto"/>
            <w:right w:val="none" w:sz="0" w:space="0" w:color="auto"/>
          </w:divBdr>
        </w:div>
        <w:div w:id="1751384430">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046596">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2497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574</TotalTime>
  <Pages>2</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65</cp:revision>
  <cp:lastPrinted>2021-10-29T06:35:00Z</cp:lastPrinted>
  <dcterms:created xsi:type="dcterms:W3CDTF">2022-01-10T10:48:00Z</dcterms:created>
  <dcterms:modified xsi:type="dcterms:W3CDTF">2022-04-28T08:17:00Z</dcterms:modified>
  <cp:category/>
</cp:coreProperties>
</file>